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D6B" w:rsidRDefault="00E11D6B" w:rsidP="00E11D6B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>Klasa 6</w:t>
      </w:r>
    </w:p>
    <w:p w:rsidR="00E11D6B" w:rsidRPr="00FF3422" w:rsidRDefault="00E11D6B" w:rsidP="00E11D6B">
      <w:pPr>
        <w:pStyle w:val="Bezodstpw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E11D6B" w:rsidRPr="00642EE2" w:rsidRDefault="00E11D6B" w:rsidP="00E11D6B">
      <w:pPr>
        <w:pStyle w:val="Standard"/>
        <w:jc w:val="center"/>
        <w:rPr>
          <w:rFonts w:cstheme="minorHAnsi"/>
          <w:b/>
          <w:sz w:val="24"/>
          <w:szCs w:val="24"/>
        </w:rPr>
      </w:pPr>
      <w:r w:rsidRPr="00642EE2">
        <w:rPr>
          <w:rFonts w:cstheme="minorHAnsi"/>
          <w:b/>
          <w:sz w:val="24"/>
          <w:szCs w:val="24"/>
        </w:rPr>
        <w:t>Wymagania edukacyjne na poszczególne</w:t>
      </w:r>
      <w:r>
        <w:rPr>
          <w:rFonts w:cstheme="minorHAnsi"/>
          <w:b/>
          <w:sz w:val="24"/>
          <w:szCs w:val="24"/>
        </w:rPr>
        <w:t xml:space="preserve"> oceny z matematyki dla klasy 6 s</w:t>
      </w:r>
      <w:r w:rsidRPr="00642EE2">
        <w:rPr>
          <w:rFonts w:cstheme="minorHAnsi"/>
          <w:b/>
          <w:sz w:val="24"/>
          <w:szCs w:val="24"/>
        </w:rPr>
        <w:t>porządzono na podstawie programu nauczania matematyki w szkole podstawowej „Matematyka z plusem”, wydawnictwo GWO.</w:t>
      </w:r>
    </w:p>
    <w:p w:rsidR="00E11D6B" w:rsidRDefault="00E11D6B" w:rsidP="00E11D6B">
      <w:pPr>
        <w:pStyle w:val="Standard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27 sierpnia 2026 r.</w:t>
      </w:r>
    </w:p>
    <w:p w:rsidR="00E11D6B" w:rsidRPr="00642EE2" w:rsidRDefault="00E11D6B" w:rsidP="00E11D6B">
      <w:pPr>
        <w:pStyle w:val="Standard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Nauczyciele uczący: </w:t>
      </w:r>
      <w:r w:rsidR="00CA32D7">
        <w:rPr>
          <w:rFonts w:cstheme="minorHAnsi"/>
          <w:b/>
          <w:sz w:val="24"/>
          <w:szCs w:val="24"/>
        </w:rPr>
        <w:t xml:space="preserve">Jolanta Konsek, </w:t>
      </w:r>
      <w:bookmarkStart w:id="0" w:name="_GoBack"/>
      <w:bookmarkEnd w:id="0"/>
      <w:r>
        <w:rPr>
          <w:rFonts w:cstheme="minorHAnsi"/>
          <w:b/>
          <w:sz w:val="24"/>
          <w:szCs w:val="24"/>
        </w:rPr>
        <w:t xml:space="preserve">Justyna Sokolińska, Justyna </w:t>
      </w:r>
      <w:proofErr w:type="spellStart"/>
      <w:r>
        <w:rPr>
          <w:rFonts w:cstheme="minorHAnsi"/>
          <w:b/>
          <w:sz w:val="24"/>
          <w:szCs w:val="24"/>
        </w:rPr>
        <w:t>Szczeblewska</w:t>
      </w:r>
      <w:proofErr w:type="spellEnd"/>
    </w:p>
    <w:p w:rsidR="00E11D6B" w:rsidRPr="0056238E" w:rsidRDefault="00E11D6B" w:rsidP="00E11D6B">
      <w:pPr>
        <w:pStyle w:val="Standard"/>
        <w:rPr>
          <w:rFonts w:cstheme="minorHAnsi"/>
        </w:rPr>
      </w:pPr>
      <w:r w:rsidRPr="0056238E">
        <w:rPr>
          <w:rFonts w:cstheme="minorHAnsi"/>
        </w:rPr>
        <w:t>Wymagania na oceny uwzględniają zapisy podstawy programowej z 2017 r. oraz zmiany z 2024 r., wynikające z uszczuplonej podstawy programowej. Szarym kolorem oznaczono treści, o których realizacji decyduje nauczyciel.</w:t>
      </w:r>
    </w:p>
    <w:p w:rsidR="00FF3422" w:rsidRPr="00FF3422" w:rsidRDefault="00FF3422" w:rsidP="001F553D">
      <w:pPr>
        <w:pStyle w:val="Standard"/>
        <w:rPr>
          <w:rFonts w:asciiTheme="minorHAnsi" w:hAnsiTheme="minorHAnsi" w:cstheme="minorHAnsi"/>
        </w:rPr>
      </w:pP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1F553D" w:rsidRPr="00E11D6B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B4219B" w:rsidRPr="00FF3422" w:rsidRDefault="00B4219B" w:rsidP="001F553D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F553D" w:rsidRPr="005869B1" w:rsidTr="001475F4">
        <w:tc>
          <w:tcPr>
            <w:tcW w:w="9062" w:type="dxa"/>
            <w:shd w:val="clear" w:color="auto" w:fill="FF6699"/>
          </w:tcPr>
          <w:p w:rsidR="001F553D" w:rsidRPr="005869B1" w:rsidRDefault="001475F4" w:rsidP="00BC068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1F553D" w:rsidRPr="005869B1">
              <w:rPr>
                <w:rFonts w:cstheme="minorHAnsi"/>
                <w:b/>
                <w:sz w:val="20"/>
                <w:szCs w:val="20"/>
              </w:rPr>
              <w:t>LICZBY NATURALNE I UŁAMKI</w:t>
            </w:r>
          </w:p>
        </w:tc>
      </w:tr>
      <w:tr w:rsidR="001F553D" w:rsidRPr="005869B1" w:rsidTr="001475F4">
        <w:tc>
          <w:tcPr>
            <w:tcW w:w="9062" w:type="dxa"/>
            <w:shd w:val="clear" w:color="auto" w:fill="FFCCCC"/>
          </w:tcPr>
          <w:p w:rsidR="001F553D" w:rsidRPr="005869B1" w:rsidRDefault="001F553D" w:rsidP="001475F4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1F553D" w:rsidRPr="005869B1" w:rsidTr="001475F4">
        <w:tc>
          <w:tcPr>
            <w:tcW w:w="9062" w:type="dxa"/>
          </w:tcPr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nazwy działań (K) 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na kolejność wykonywania działań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potęgi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algorytm mnożenia i dzielenia ułamków dziesiętnych przez 10, 100, 1000,..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algorytmy czterech działań pisemnych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zasadę skracania i rozszerzania ułamków zwykłych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ułamka nieskracalnego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pojęcie ułamka jako: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ilorazu dwóch liczb naturalnych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części całości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algorytm zamiany liczby mieszanej na ułamek niewłaściwy i odwrotnie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algorytmy czterech działań na ułamkach zwykłych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zasadę zamiany ułamka zwykłego na ułamek dziesiętny metodą rozszerzania lub skracania ułamka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zasadę zamiany ułamka dziesiętnego na ułamek zwykły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zaznaczyć i odczytać na osi liczbowej: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liczbę naturalną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ułamek zwykły i dziesiętny (K-R)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dodawać i odejmować w pamięci: 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dwucyfrowe liczby naturalne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ułamki dziesiętne o jednakowej liczbie cyfr po przecinku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mnożyć i dzielić w pamięci ułamki dziesiętne w ramach tabliczki mnożenia (K) 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dodawać, odejmować, mnożyć i dzielić ułamki zwykłe i ułamki dziesiętne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ułamek zwykły na ułamek dziesiętny i odwrotnie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kwadrat i sześcian: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liczby naturalnej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ułamka dziesiętnego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pisemnie wykonać każde z czterech działań na ułamkach dziesiętnych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wyciągać całości z ułamków niewłaściwych oraz zamieniać liczby mieszane na ułamki niewłaściwe (K)</w:t>
            </w:r>
          </w:p>
          <w:p w:rsidR="001F553D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zapisać iloczyny w postaci potęgi (K-P)</w:t>
            </w:r>
          </w:p>
        </w:tc>
      </w:tr>
      <w:tr w:rsidR="00F07D4E" w:rsidRPr="005869B1" w:rsidTr="001475F4">
        <w:tc>
          <w:tcPr>
            <w:tcW w:w="9062" w:type="dxa"/>
            <w:shd w:val="clear" w:color="auto" w:fill="FFCCCC"/>
          </w:tcPr>
          <w:p w:rsidR="00F07D4E" w:rsidRPr="005869B1" w:rsidRDefault="00F07D4E" w:rsidP="00AA0EF1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1475F4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1F553D" w:rsidRPr="005869B1" w:rsidTr="001475F4">
        <w:tc>
          <w:tcPr>
            <w:tcW w:w="9062" w:type="dxa"/>
          </w:tcPr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zamiany ułamka zwykłego na ułamek dziesiętny metodą dzielenia licznika przez mianownik (P)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rozwinięcia dziesiętnego skończonego i rozwinięcia dziesiętnego nieskończonego okresowego (P)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zamiany ułamka zwykłego na ułamek dziesiętny metodą dzielenia licznika przez mianownik (P)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yć i odczytać na osi liczbowej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ułamek dziesiętny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pamięciowo dodawać i odejmować: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ułamki dziesiętne różniące się liczbą cyfr po przecinku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wielocyfrowe liczby naturalne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mnożyć i dzie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lić w pamięci ułamki dziesiętne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wykraczające poza tabliczkę mnożenia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mnożyć i dzielić w pamięci dwucyfrowe i wielocyfrowe (proste przykłady) liczby naturalne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tworzyć wyrażenia arytmetyczne na podstawie treści zadań i obliczać wartości tych wyrażeń (P-R)</w:t>
            </w:r>
          </w:p>
          <w:p w:rsidR="008A4AFA" w:rsidRPr="005869B1" w:rsidRDefault="007D0047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ułamek z</w:t>
            </w:r>
            <w:r w:rsidR="008A4AFA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ułamka lub liczby mieszanej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 zastosowaniem działań na ułamkach zwykłych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ułamek zwykły z ułamkiem dziesiętnym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ułamki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4 działania na liczbach wymiernych dodatnich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rozwinięcie dziesiętne ułamka zwykłego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w skróconej postaci rozwinięcie dziesiętne ułamka zwykłego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kolejną cyfrę rozwinięcia dziesiętnego na podstawie jego skróconego zapisu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potęgi (P-R)</w:t>
            </w:r>
          </w:p>
          <w:p w:rsidR="001F553D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potęgami (P-R)</w:t>
            </w:r>
          </w:p>
        </w:tc>
      </w:tr>
      <w:tr w:rsidR="00381CF0" w:rsidRPr="005869B1" w:rsidTr="001475F4">
        <w:tc>
          <w:tcPr>
            <w:tcW w:w="9062" w:type="dxa"/>
            <w:shd w:val="clear" w:color="auto" w:fill="FFCCCC"/>
          </w:tcPr>
          <w:p w:rsidR="00381CF0" w:rsidRPr="005869B1" w:rsidRDefault="00381CF0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8A4AFA" w:rsidRPr="005869B1" w:rsidTr="001475F4">
        <w:tc>
          <w:tcPr>
            <w:tcW w:w="9062" w:type="dxa"/>
          </w:tcPr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działania na liczbach naturalnych i ułamkach dziesiętnych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szacować wartości wyrażeń arytmetycznych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 zastosowaniem działań na liczbach naturalnych i ułamkach dziesiętnych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dnosić do kwadratu i sześcianu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liczby mieszane (R-D)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4 działania oraz potęgowanie ułamków zwykłych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działaniami na ułamkach zwykłych i dziesiętnych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rozwinięcia dziesiętne liczb zapisanych w skróconej postaci (R-D)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liczby wymierne dodatnie (R-D)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liczby wymierne dodatnie (R-D)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ułamka piętrowego (R-D)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działania na liczbach wymiernych dodatnich (R-W)</w:t>
            </w:r>
          </w:p>
          <w:p w:rsidR="008A4AFA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zapisać liczb</w:t>
            </w:r>
            <w:r w:rsidR="00550E49"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ę w postaci potęgi liczby10 (R</w:t>
            </w:r>
            <w:r w:rsidR="009C6C73" w:rsidRPr="00FE044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)</w:t>
            </w:r>
          </w:p>
        </w:tc>
      </w:tr>
      <w:tr w:rsidR="009C6C73" w:rsidRPr="005869B1" w:rsidTr="001475F4">
        <w:tc>
          <w:tcPr>
            <w:tcW w:w="9062" w:type="dxa"/>
            <w:shd w:val="clear" w:color="auto" w:fill="FFCCCC"/>
          </w:tcPr>
          <w:p w:rsidR="009C6C73" w:rsidRPr="005869B1" w:rsidRDefault="00A4608E" w:rsidP="00827CE6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Wymagania</w:t>
            </w:r>
            <w:r w:rsidR="004733D9" w:rsidRPr="005869B1">
              <w:rPr>
                <w:rFonts w:cstheme="minorHAnsi"/>
                <w:b/>
                <w:sz w:val="20"/>
                <w:szCs w:val="20"/>
              </w:rPr>
              <w:t xml:space="preserve"> na ocenę bardzo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4733D9" w:rsidRPr="005869B1" w:rsidTr="001475F4">
        <w:tc>
          <w:tcPr>
            <w:tcW w:w="9062" w:type="dxa"/>
          </w:tcPr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warunek konieczny zamiany ułamka zwykłego na ułamek dziesiętny skończony (D)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tworzyć wyrażenia arytmetyczne na podstawie treści zadań i obliczać wartości tych wyrażeń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działania na liczbach naturalnych i ułamkach dziesiętnych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 zastosowaniem działań na liczbach naturalnych i ułamkach dziesiętnych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 zastosowaniem działań na liczbach naturalnych i ułamkach dziesiętnych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ązać nietypowe zadanie tekstowe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 zastosowaniem działań na ułamkach zwykłych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działaniami na ułamkach zwykłych i dziesiętnych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rodzaj rozwinięcia dziesiętnego ułamka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rozwinięciami dziesiętnymi ułamków zwykłych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określić ostatnią cyfrę potęgi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rozwiązać zadanie tekstowe związane z potęgami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F553D" w:rsidRPr="005869B1" w:rsidTr="001475F4">
        <w:tc>
          <w:tcPr>
            <w:tcW w:w="13994" w:type="dxa"/>
            <w:shd w:val="clear" w:color="auto" w:fill="FF6699"/>
          </w:tcPr>
          <w:p w:rsidR="001F553D" w:rsidRPr="005869B1" w:rsidRDefault="001475F4" w:rsidP="00BC068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DZIAŁ  2. FIGURY</w:t>
            </w:r>
            <w:r w:rsidRPr="005869B1">
              <w:rPr>
                <w:rFonts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z w:val="20"/>
                <w:szCs w:val="20"/>
              </w:rPr>
              <w:t>NA</w:t>
            </w:r>
            <w:r w:rsidRPr="005869B1">
              <w:rPr>
                <w:rFonts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pacing w:val="-2"/>
                <w:sz w:val="20"/>
                <w:szCs w:val="20"/>
              </w:rPr>
              <w:t>PŁASZCZYŹNIE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AB637A" w:rsidP="00AB637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CF32A2"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EE23E6"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pojęcia: prosta, półprosta, odcinek,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pojęcia: koło i okrąg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elementy koła i okręgu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zależność między długością promienia i średnicy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rodzaje trójkątów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boków w trójkącie równoramiennym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boków w trójkącie prostokątnym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czworokątów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własności czworokątów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definicję przekątnej oraz obwodu wielokąta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zależność między liczbą boków, wierzchołków i kątów w wielokącie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wierzchołka i ramion 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ział kątów ze względu na miarę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prosty, ostry, rozwarty(K),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podział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kątów ze względu na położenie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przyległe, wierzchołkowe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zapis symboliczny kąta i jego miary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sumę miar kątów wewnętrznych trójkąta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sumę miar kątów wewnętrznych czworokąta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różnicę między prostą i odcinkiem, prostą i półprostą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konieczność stosowania odpowiednich przyrządów do rysowania figur geometrycznych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pochodzenie nazw poszczególnych rodzajów trójkątów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związki miarowe poszczególnych rodzajów kątów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za pomocą ekierki i linijki proste i odcinki prostopadłe oraz proste i odcinki równoległe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poszczególne elementy w okręgu i w kole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kreślić koło i okrąg o danym promieniu lub o danej średnicy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poszczególne rodzaje trójkątów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obwód trójkąta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czworokąt, mając informacje o  bokach (K-R)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na rysunku wielokąt o określonych cechach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obwód czworokąta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zmierzyć kąt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kąt o określonej mierze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rozróżniać i nazywać poszczególne rodzaje kątów (K-R)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trójkąta (K-P)</w:t>
            </w:r>
          </w:p>
        </w:tc>
      </w:tr>
      <w:tr w:rsidR="00A4608E" w:rsidRPr="005869B1" w:rsidTr="00827CE6">
        <w:tc>
          <w:tcPr>
            <w:tcW w:w="13994" w:type="dxa"/>
            <w:shd w:val="clear" w:color="auto" w:fill="FFCCCC"/>
          </w:tcPr>
          <w:p w:rsidR="00A4608E" w:rsidRPr="005869B1" w:rsidRDefault="00A4608E" w:rsidP="00AB637A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4608E" w:rsidRPr="005869B1" w:rsidTr="001F553D">
        <w:tc>
          <w:tcPr>
            <w:tcW w:w="13994" w:type="dxa"/>
          </w:tcPr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definicje odcinków prostopadłych i odcinków równoległych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E508AD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na zależność między bokami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w trójkącie równoramiennym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</w:t>
            </w:r>
            <w:r w:rsidR="00E508AD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zasady konstrukcji trójkąta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o danych trzech bokach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warunek zbudowania trójkąta – nierówność trójkąta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ział kątów ze względu na miarę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pełny, półpełny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miary kątów w trójkącie równobocznym (P)</w:t>
            </w:r>
          </w:p>
          <w:p w:rsidR="00FE044A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zależność między kątami w trójkącie równoramiennym (P)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różnicę między kołem i okręgiem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za pomocą ekierki i linijki proste równoległe o danej odległości od siebie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zadania tekstowe związane z wzajemnym położeniem odc</w:t>
            </w:r>
            <w:r w:rsidR="003D1754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inków, prostych i półprostych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zadania tekstowe związane z kołem, okręgiem i innymi figurami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trójkąt w skali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boku trójkąta równobocznego, znając jego obwód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boku trójkąta, znając obwód i informacje o pozostałych bokach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trójkąt o danych trzech bokach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sprawdzić, czy z odcinków o danych długościach można zbudować trójkąt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sklasyfikować czworokąty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czworokąt, mając informacje o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przekątnych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obwodem czworokąta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przyległych, wierzchołkowych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czworokątów (P-R)</w:t>
            </w:r>
          </w:p>
        </w:tc>
      </w:tr>
      <w:tr w:rsidR="00A4608E" w:rsidRPr="005869B1" w:rsidTr="00827CE6">
        <w:tc>
          <w:tcPr>
            <w:tcW w:w="13994" w:type="dxa"/>
            <w:shd w:val="clear" w:color="auto" w:fill="FFCCCC"/>
          </w:tcPr>
          <w:p w:rsidR="00A4608E" w:rsidRPr="005869B1" w:rsidRDefault="00A4608E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4608E" w:rsidRPr="005869B1" w:rsidTr="001F553D">
        <w:tc>
          <w:tcPr>
            <w:tcW w:w="13994" w:type="dxa"/>
          </w:tcPr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wzajemne położenie: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prostej i okręgu (R),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okręgów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podział kątów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ze względu na miarę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wypukły, wklęsły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podział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kątów ze względu na położenie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odpowiadające, naprzemianległe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konstrukcyjne związane z konstrukcją trójkąta o danych bokach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kopię czworokąta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odpowiadających, naprzemianległych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trójkąta lub czworokąta na rysunku z wykorzystaniem miar kątów przyległych, wierzchołkowych, naprzemianległych, odpowiadających oraz własności trójkątów lub czworokątów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obwodem trójkąta (R-W)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obwodem wielokąta (R-W)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równoległobok, znając dwa boki i przekątną (R)</w:t>
            </w:r>
          </w:p>
        </w:tc>
      </w:tr>
      <w:tr w:rsidR="00A4608E" w:rsidRPr="005869B1" w:rsidTr="00827CE6">
        <w:tc>
          <w:tcPr>
            <w:tcW w:w="13994" w:type="dxa"/>
            <w:shd w:val="clear" w:color="auto" w:fill="FFCCCC"/>
          </w:tcPr>
          <w:p w:rsidR="00A4608E" w:rsidRPr="005869B1" w:rsidRDefault="00A4608E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4608E" w:rsidRPr="005869B1" w:rsidTr="001F553D">
        <w:tc>
          <w:tcPr>
            <w:tcW w:w="13994" w:type="dxa"/>
          </w:tcPr>
          <w:p w:rsidR="00A4608E" w:rsidRPr="00FE044A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zadania konstrukcyjne związane z kreśleniem prostych prostopadłych </w:t>
            </w:r>
            <w:r w:rsidRPr="00FE044A">
              <w:rPr>
                <w:rFonts w:asciiTheme="minorHAnsi" w:hAnsiTheme="minorHAnsi" w:cstheme="minorHAnsi"/>
                <w:sz w:val="20"/>
                <w:szCs w:val="20"/>
              </w:rPr>
              <w:t>i prostych równoległych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zadania tekstowe związane z kołem, okręgiem i innymi figurami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wykorzystać przenoszenie odcinków w zadaniach konstrukcyjnych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konstrukcyjne związane z konstrukcją trójkąta o danych bokach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trapez równoramienny, znając jego podstawy i ramię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związane z zegarem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miarę kąta przyległego, wierzchołkowego, odpowiadającego, naprzemianległego na podstawie rysunku lub treści zadania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trójkąta z wykorzystaniem miar kątów przyległych, wierzchołkowych, naprzemianległych, odpowiadających oraz sumy miar kątów wewnętrznych trójkąta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czworokąta na rysunku z wykorzystaniem miar kątów przyległych, wierzchołkowych, naprzemianległych, odpowiadających oraz własności czworokątów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miarami kątów w trójkątach i czworokątach (D-W)</w:t>
            </w:r>
          </w:p>
        </w:tc>
      </w:tr>
      <w:tr w:rsidR="00A4608E" w:rsidRPr="005869B1" w:rsidTr="00827CE6">
        <w:tc>
          <w:tcPr>
            <w:tcW w:w="13994" w:type="dxa"/>
            <w:shd w:val="clear" w:color="auto" w:fill="FFCCCC"/>
          </w:tcPr>
          <w:p w:rsidR="00A4608E" w:rsidRPr="005869B1" w:rsidRDefault="00A4608E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celującą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4608E" w:rsidRPr="005869B1" w:rsidTr="001F553D">
        <w:tc>
          <w:tcPr>
            <w:tcW w:w="13994" w:type="dxa"/>
          </w:tcPr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konstrukcję prostej prostopadłej do danej, przechodzącej przez dany punkt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konstrukcję prostej równoległej do danej, przechodzącej przez dany punkt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konstrukcyjny sposób wyznaczania środka odcinka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symetralnej odcinka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definicję sześciokąta foremnego oraz sposób jego kreślenia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przybliżenia z niedomiarem oraz przybliżenia z nadmiarem (W)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prostą prostopadłą do danej, przechodzącą przez dany punkt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prostą równoległą do danej, przechodzącą przez dany punkt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wyznaczyć środek narysowanego okręgu (W)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135D" w:rsidRPr="005869B1" w:rsidTr="001475F4">
        <w:tc>
          <w:tcPr>
            <w:tcW w:w="13994" w:type="dxa"/>
            <w:shd w:val="clear" w:color="auto" w:fill="FF6699"/>
          </w:tcPr>
          <w:p w:rsidR="00AB637A" w:rsidRPr="005869B1" w:rsidRDefault="001475F4" w:rsidP="00BC068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DZIAŁ  3. LICZBY</w:t>
            </w:r>
            <w:r w:rsidRPr="005869B1">
              <w:rPr>
                <w:rFonts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z w:val="20"/>
                <w:szCs w:val="20"/>
              </w:rPr>
              <w:t>NA</w:t>
            </w:r>
            <w:r w:rsidRPr="005869B1">
              <w:rPr>
                <w:rFonts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z w:val="20"/>
                <w:szCs w:val="20"/>
              </w:rPr>
              <w:t>CO</w:t>
            </w:r>
            <w:r w:rsidRPr="005869B1">
              <w:rPr>
                <w:rFonts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pacing w:val="-4"/>
                <w:sz w:val="20"/>
                <w:szCs w:val="20"/>
              </w:rPr>
              <w:t>DZIEŃ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A8231F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czasu (K) 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długości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masy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skali i planu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różnorodnych jednostek długości i masy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odpowiedniej skali na mapach i planach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korzyści płynące z umiejętności stosowania kalkulatora do obliczeń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znaczenie podstawowych symboli występujących w instrukcjach i opisach: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diagramów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schematów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innych rysunków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upływ czasu między wydarzeniami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wydarzenia w kolejności chronologicznej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jednostki czasu (K-R)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wykonać obliczenia dotyczące długości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wykonać obliczenia dotyczące masy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jednostki długości i masy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skalę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długości odcinków w skali lub w rzeczywistości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wykonać obliczenia za pomocą kalkulatora (K-R)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odczytać dane z: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tabeli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diagramu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(K-R)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odczytać dane z wykresu (K-P)</w:t>
            </w:r>
          </w:p>
          <w:p w:rsidR="00AB637A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(K-R)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zasady dotyczące lat przestępnych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symbol przybliżenia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konieczność wprowadzenia lat przestępnych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zaokrąglania liczb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sporządzania wykresów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przykładowe lata przestępne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ten sam upływ czasu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kalendarzem i czasem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te same masy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te same długości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wielkości podane w różnych jednostkach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rozwiązać zadanie tekstowe związane z jednostkami długości i masy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ze skalą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zaokrąglić liczbę do danego rzędu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sprawdzić, czy kalkulator zachowuje kolejność działań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wykorzystać kalkulator do rozwiązania zadanie tekstowego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zadanie, odczytując dane z tabeli  i korzystając z kalkulatora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zinterpretować odczytane dane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zinterpretować odczytane dane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przedstawić dane w postaci wykresu (P-R)</w:t>
            </w:r>
          </w:p>
          <w:p w:rsidR="00AB637A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informacje oczytane z dwóch wykresów (P-R)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C37960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342123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funkcje klawiszy pamięci kalkulatora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342123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zaokrąglić liczbę zaznaczoną na osi liczbowej (R)</w:t>
            </w:r>
          </w:p>
          <w:p w:rsidR="00342123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liczby o podanym zaokrągleniu (R)</w:t>
            </w:r>
          </w:p>
          <w:p w:rsidR="00342123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zaokrąglić liczbę po zamianie jednostek (R)</w:t>
            </w:r>
          </w:p>
          <w:p w:rsidR="00C37960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informacje oczytane z dwóch wykresów (R-W)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ymagania  na ocenę bardzo dobrą 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kalendarzem i czasem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jednostkami długości i masy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ze skalą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określić, ile jest liczb o podanym zaokrągleniu spełniających dane warunki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przybliżeniami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wykonać wielodziałaniowe obliczenia za pomocą kalkulatora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wykorzystać kalkulator do rozwiązania zadanie tekstowego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tekstowe, w którym potrzebne informacje należy odczytać z tabeli lub schematu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dopasować wykres do opisu sytuacji (D-W)</w:t>
            </w:r>
          </w:p>
          <w:p w:rsidR="00C37960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przedstawić dane w postaci wykresu (D)</w:t>
            </w:r>
          </w:p>
        </w:tc>
      </w:tr>
      <w:tr w:rsidR="0057006D" w:rsidRPr="005869B1" w:rsidTr="00827CE6">
        <w:tc>
          <w:tcPr>
            <w:tcW w:w="13994" w:type="dxa"/>
            <w:shd w:val="clear" w:color="auto" w:fill="FFCCCC"/>
          </w:tcPr>
          <w:p w:rsidR="0057006D" w:rsidRPr="005869B1" w:rsidRDefault="0057006D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celującą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57006D" w:rsidRPr="005869B1" w:rsidTr="0057006D">
        <w:tc>
          <w:tcPr>
            <w:tcW w:w="13994" w:type="dxa"/>
            <w:shd w:val="clear" w:color="auto" w:fill="auto"/>
          </w:tcPr>
          <w:p w:rsidR="0057006D" w:rsidRPr="005869B1" w:rsidRDefault="0057006D" w:rsidP="00FE044A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przybliżenia z niedomiarem oraz przybliżenia z nadmiarem (W)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637A" w:rsidRPr="005869B1" w:rsidTr="001475F4">
        <w:tc>
          <w:tcPr>
            <w:tcW w:w="13994" w:type="dxa"/>
            <w:shd w:val="clear" w:color="auto" w:fill="FF6699"/>
          </w:tcPr>
          <w:p w:rsidR="00AB637A" w:rsidRPr="005869B1" w:rsidRDefault="001475F4" w:rsidP="007C5F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DZIAŁ  4. PRĘDKOŚĆ,</w:t>
            </w:r>
            <w:r w:rsidRPr="005869B1">
              <w:rPr>
                <w:rFonts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z w:val="20"/>
                <w:szCs w:val="20"/>
              </w:rPr>
              <w:t>DROGA,</w:t>
            </w:r>
            <w:r w:rsidRPr="005869B1">
              <w:rPr>
                <w:rFonts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pacing w:val="-4"/>
                <w:sz w:val="20"/>
                <w:szCs w:val="20"/>
              </w:rPr>
              <w:t>CZAS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A8231F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736BDB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prędkości (K-P)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736BDB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 podstawie podanej prędkości wyznaczać długość drogi przebytej w jednostce czasu (K)</w:t>
            </w:r>
          </w:p>
          <w:p w:rsidR="00736BDB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drogę, znając stałą prędkość i czas (K-R)</w:t>
            </w:r>
          </w:p>
          <w:p w:rsidR="00736BDB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prędkości dwóch ciał, które przebyły jednakowe drogi w różnych czasach (K)</w:t>
            </w:r>
          </w:p>
          <w:p w:rsidR="00AB637A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prędkość w ruchu jednostajnym, znając drogę i czas (K-P)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algorytm zamiany jednostek prędkości (P-D)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3D1754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różnych jednostek prędkości (P)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zamieniać jednostki prędkości (P-R)</w:t>
            </w:r>
          </w:p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prędkości wyrażane w różnych jednostkach (P-R)</w:t>
            </w:r>
          </w:p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prędkości (P-R)</w:t>
            </w:r>
          </w:p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czas w ruchu jednostajnym, znając drogę i prędkość (P-R)</w:t>
            </w:r>
          </w:p>
          <w:p w:rsidR="00AB637A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typu prędkość – droga – czas (P-R)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342123" w:rsidRPr="005869B1" w:rsidRDefault="00342123" w:rsidP="00FE044A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czasu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C37960" w:rsidRPr="005869B1" w:rsidRDefault="00342123" w:rsidP="00FE044A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prędkości (R-W)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564848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bardzo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FF7DFE" w:rsidRPr="005869B1" w:rsidRDefault="00FF7DFE" w:rsidP="00FE044A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drogi w ruchu jednostajnym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czasu (D-W)</w:t>
            </w:r>
          </w:p>
          <w:p w:rsidR="00C37960" w:rsidRPr="005869B1" w:rsidRDefault="00FF7DFE" w:rsidP="00FE044A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typu prędkość – droga – czas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637A" w:rsidRPr="005869B1" w:rsidTr="001475F4">
        <w:tc>
          <w:tcPr>
            <w:tcW w:w="13994" w:type="dxa"/>
            <w:shd w:val="clear" w:color="auto" w:fill="FF6699"/>
          </w:tcPr>
          <w:p w:rsidR="00AB637A" w:rsidRPr="005869B1" w:rsidRDefault="001475F4" w:rsidP="007C5F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DZIAŁ  5. POLA</w:t>
            </w:r>
            <w:r w:rsidRPr="005869B1">
              <w:rPr>
                <w:rFonts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pacing w:val="-2"/>
                <w:sz w:val="20"/>
                <w:szCs w:val="20"/>
              </w:rPr>
              <w:t>WIELOKĄTÓW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736BDB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miary pola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wzory na obliczanie pola prostokąta i kwadratu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wzory na obliczanie pola równoległoboku i rombu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pola trójkąta (K)</w:t>
            </w:r>
          </w:p>
          <w:p w:rsidR="00B13882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pola trapezu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pojęcie miary pola jako liczby kwadratów jednostkowych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zależność doboru wzoru na obliczanie pola rombu od danych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prostokąta i kwadratu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bok prostokąta, znając jego pole i długość drugiego boku (K-P)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równoległoboku o danej wysokości i podstawie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rombu o danych przekątnych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narysowanego równoległoboku (K-P)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trójkąta o danej wysokości i podstawie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narysowanego trójkąta (K-R)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trapezu, mając dane długości podstaw i wysokość (K)</w:t>
            </w:r>
          </w:p>
          <w:p w:rsidR="00AB637A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narysowanego trapezu (K-R)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zamiany jednostek pola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wyprowadzenie wzoru na obliczanie pola równoległoboku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wyprowadzenie wzoru na obliczanie pola trójkąta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wyprowadzenie wzoru na obliczanie pola trapezu (P)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kwadratu o danym obwodzie i odwrotnie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prostokąt o danym polu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polem prostokąta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jednostki pola (P-D)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równoległobok o danym polu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podstawy równoległoboku, znając jego pole i wysokość opuszczoną na tę podstawę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wysokość równoległoboku, znając jego pole i długość podstawy, na którą opuszczona jest ta wysokość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polem równoległoboku i rombu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polem trójkąta (P-R)</w:t>
            </w:r>
          </w:p>
          <w:p w:rsidR="00AB637A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polem trapezu (P-R)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wysokości trójkąta, znając długość podstawy, na którą opuszczona jest ta wysokość i pole trójkąta (R-D)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figury jako sumę lub różnicę pól prostokątów (R-D)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równoległobok o polu równym polu danego czworokąta (R-D)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przekątnej rombu, znając jego pole i długość drugiej przekątnej (R)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podzielić trójkąt na części o równych polach (R-D)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figury jako sumę lub różnicę pól trójkątów i czworokątów (R-W)</w:t>
            </w:r>
          </w:p>
          <w:p w:rsidR="00C37960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figury jako sumę lub różnicę pól znanych wielokątów (R-W)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FF7DFE" w:rsidRPr="005869B1" w:rsidRDefault="00FF7DFE" w:rsidP="007705D6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polem prostokąta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podzielić trapez na części o równych polach (D-W)</w:t>
            </w:r>
          </w:p>
          <w:p w:rsidR="00C37960" w:rsidRPr="005869B1" w:rsidRDefault="00FF7DFE" w:rsidP="007705D6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rozwiązać nietypowe zadanie tekstowe związane z polem trapezu (D-W) zadanie tekstowe związane z polem równoległoboku i rombu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637A" w:rsidRPr="005869B1" w:rsidTr="001475F4">
        <w:tc>
          <w:tcPr>
            <w:tcW w:w="13994" w:type="dxa"/>
            <w:shd w:val="clear" w:color="auto" w:fill="FF6699"/>
          </w:tcPr>
          <w:p w:rsidR="00AB637A" w:rsidRPr="005869B1" w:rsidRDefault="001475F4" w:rsidP="007C5F96">
            <w:pPr>
              <w:pStyle w:val="Standard"/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DZIAŁ  6. </w:t>
            </w:r>
            <w:r w:rsidRPr="005869B1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PROCENTY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D41FDE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procentu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algorytm zamiany ułamków na procenty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diagramu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procentów w życiu codziennym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rozumie korzyści płynące z umiejętności stosowania kalkulatora do obliczeń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pojęcie procentu liczby jako jej części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w procentach, jaką część figury zacieniowano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procent na ułamek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opisywać w procentach części skończonych zbiorów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ułamek na procent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odczytać dane z diagramu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przedstawić dane w postaci diagramu słupkowego (K-R)</w:t>
            </w:r>
          </w:p>
          <w:p w:rsidR="00736BDB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obliczyć procent liczby naturalnej (K-P)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algorytm obliczania ułamka liczby (P) 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zna zasady zaokrąglania liczb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równoważność wyrażania części liczby ułamkiem lub procentem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różnych diagramów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wyrazić informacje podane za pomocą procentów w ułamkach i odwrotnie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dwie liczby, z których jedna jest zapisana w postaci procentu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procentami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określić, jakim procentem jednej liczby jest druga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określeniem, jakim procentem jednej liczby jest druga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wykorzystać dane z diagramów do obliczania procentu liczby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procentu danej liczby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liczbę większą o dany procent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liczbę mniejszą o dany procent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podwyżkami i obniżkami o dany procent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obliczyć liczbę na podstawie danego jej procentu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zaokrąglić ułamek dziesiętny i wyrazić go w procentach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określić, jakim procentem jednej liczby jest druga (P-R)</w:t>
            </w:r>
          </w:p>
          <w:p w:rsidR="00736B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rozwiązać zadanie tekstowe związane z określeniem, jakim procentem jednej liczby jest druga (P-R)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C37960" w:rsidP="00AB637A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C37960" w:rsidRPr="007705D6" w:rsidRDefault="00390E26" w:rsidP="007705D6">
            <w:pPr>
              <w:pStyle w:val="Akapitzlist"/>
              <w:numPr>
                <w:ilvl w:val="0"/>
                <w:numId w:val="4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7705D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rozwiązać zadanie tekstowe związane z obliczaniem liczby na podstawie danego jej procentu (R)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ułamkami i procentami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określeniem, jakim procentem jednej liczby jest druga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dane z dwóch diagramów i odpowiedzieć na pytania dotyczące znalezionych danych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procentu danej liczby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podwyżkami i obniżkami       o dany procent (D-W))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umie rozwiązać nietypowe zadanie tekstowe związane z obliczaniem liczby na podstawie danego jej procentu (D-W)</w:t>
            </w:r>
          </w:p>
          <w:p w:rsidR="00C37960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lastRenderedPageBreak/>
              <w:t>umie rozwiązać nietypowe zadanie tekstowe związane z określeniem, jakim procentem jednej liczby jest druga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BDB" w:rsidRPr="005869B1" w:rsidTr="001475F4">
        <w:tc>
          <w:tcPr>
            <w:tcW w:w="13994" w:type="dxa"/>
            <w:shd w:val="clear" w:color="auto" w:fill="FF6699"/>
          </w:tcPr>
          <w:p w:rsidR="00736BDB" w:rsidRPr="005869B1" w:rsidRDefault="001475F4" w:rsidP="0066187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 xml:space="preserve">DZIAŁ  </w:t>
            </w:r>
            <w:r w:rsidR="00661872">
              <w:rPr>
                <w:rFonts w:cstheme="minorHAnsi"/>
                <w:b/>
                <w:sz w:val="20"/>
                <w:szCs w:val="20"/>
              </w:rPr>
              <w:t>7</w:t>
            </w:r>
            <w:r w:rsidRPr="005869B1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661872">
              <w:rPr>
                <w:rFonts w:cstheme="minorHAnsi"/>
                <w:b/>
                <w:sz w:val="20"/>
                <w:szCs w:val="20"/>
              </w:rPr>
              <w:t>LICZBY DODATNIE I UJEMNE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1641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liczby ujemnej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liczb przeciwnych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dodawania liczb o jednakowych znakach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dodawania liczb o różnych znakach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ustalania znaku iloczynu i ilorazu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rozszerzenie osi liczbowej na liczby ujemne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dodawania liczb o jednakowych znakach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dodawania liczb o różnych znakach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zaznaczyć i odczytać liczbę ujemną na osi liczbowej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wymienić kilka liczb większych lub mniejszych od danej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liczby wymierne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zaznaczyć liczby przeciwne na osi liczbowej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</w:t>
            </w:r>
            <w:r w:rsidR="00E470DE" w:rsidRPr="005869B1">
              <w:rPr>
                <w:rFonts w:asciiTheme="minorHAnsi" w:hAnsiTheme="minorHAnsi" w:cstheme="minorHAnsi"/>
                <w:sz w:val="20"/>
                <w:szCs w:val="20"/>
              </w:rPr>
              <w:t>e obliczyć sumę i różnicę liczb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całkowitych (K-P)</w:t>
            </w:r>
          </w:p>
          <w:p w:rsidR="00736BDB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powiększyć lub pomniejszyć liczbę całkowitą o daną liczbę (K-R)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wartości bezwzględnej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zastępowania odejmowania dodawaniem liczby przeciwnej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zastępowania odejmowania dodawaniem liczby przeciwnej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liczby wymierne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bezwzględną liczby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e obliczyć sumę i różnicę liczb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wymiernych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korzystać z przemienności i łączności dodawania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uzupełnić brakujące składniki, odjemną lub odjemnik w działaniu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kwadrat i sześcian liczb całkowitych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ustalić znak iloczynu i ilorazu kilku liczb wymiernych (P)</w:t>
            </w:r>
          </w:p>
          <w:p w:rsidR="00736BDB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4 działania na liczbach całkowitych (P-R)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0F6B7D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podać, ile liczb spełnia podany warunek (R)</w:t>
            </w:r>
          </w:p>
          <w:p w:rsidR="000F6B7D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sumę wieloskładnikową (R)</w:t>
            </w:r>
          </w:p>
          <w:p w:rsidR="000F6B7D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ustalić znak wyrażenia arytmetycznego zawierającego kilka liczb wymiernych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0F6B7D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dodawaniem i odejmowaniem liczb wymiernych (R-W)</w:t>
            </w:r>
          </w:p>
          <w:p w:rsidR="00736BDB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potęgę liczby wymiernej (R)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936EAF" w:rsidRPr="005869B1" w:rsidRDefault="00936EAF" w:rsidP="007705D6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związane z liczbami dodatnimi i ujemnymi (D-W)</w:t>
            </w:r>
          </w:p>
          <w:p w:rsidR="00C37960" w:rsidRPr="005869B1" w:rsidRDefault="00936EAF" w:rsidP="007705D6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mnożeniem i dzieleniem liczb całkowitych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BDB" w:rsidRPr="005869B1" w:rsidTr="001475F4">
        <w:tc>
          <w:tcPr>
            <w:tcW w:w="13994" w:type="dxa"/>
            <w:shd w:val="clear" w:color="auto" w:fill="FF6699"/>
          </w:tcPr>
          <w:p w:rsidR="00736BDB" w:rsidRPr="005869B1" w:rsidRDefault="001475F4" w:rsidP="0066187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 xml:space="preserve">DZIAŁ  </w:t>
            </w:r>
            <w:r w:rsidR="00661872">
              <w:rPr>
                <w:rFonts w:cstheme="minorHAnsi"/>
                <w:b/>
                <w:sz w:val="20"/>
                <w:szCs w:val="20"/>
              </w:rPr>
              <w:t>8</w:t>
            </w:r>
            <w:r w:rsidRPr="005869B1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661872">
              <w:rPr>
                <w:rFonts w:cstheme="minorHAnsi"/>
                <w:b/>
                <w:sz w:val="20"/>
                <w:szCs w:val="20"/>
              </w:rPr>
              <w:t>WYRAŻENIA ALGEBRAICZNE I RÓWNANIA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E470DE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zasady tworzenia wyrażeń algebraicznych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pojęcia: suma, różnica, iloczyn, iloraz, kwadrat nieznanych wielkości liczbowych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wartości liczbowej wyrażenia algebraicznego (K)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równania (K)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rozwiązania równania (K)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liczby spełniającej równanie (K)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zapisać w postaci wyrażenia algebraicznego informacje osadzone w kontekście praktycznym z zadaną niewiadomą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liczbową wyrażenia bez jego przekształcenia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w postaci równania informacje osadzone w kontekście praktycznym z zadaną niewiadomą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w postaci równania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odgadnąć rozwiązanie równania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rozwiązanie prostego równania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sprawdzić, czy liczba spełnia równanie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proste równanie przez dopełnienie lub wykonanie działania odwrotnego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 poprawność rozwiązania równania (K-P)</w:t>
            </w:r>
          </w:p>
          <w:p w:rsidR="00736BDB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 poprawność rozwiązania zadania (K-P)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zasady krótszego zapisu wyrażeń algebraicznych będących sumą lub różnicą jednomianów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zasady krótszego zapisu wyrażeń algebraicznych będących iloczynem lub ilorazem jednomianu i liczby wymiernej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tworzenia wyrażeń algebraicznych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stosować oznaczenia literowe nieznanych wielkości liczbowych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zbudować wyrażenie algebraiczne na podstawie opisu lub rysunku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krócej wyrażenia algebraiczne będące sumą lub różnicą jednomianów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krócej wyrażenia algebraiczne będące iloczynem lub ilorazem jednomianu i liczby wymiernej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liczbową wyrażenia po jego przekształceniu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doprowadzić równanie do prostszej postaci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tekstowe za pomocą równania i rozwiązać je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wyrazić treść zadania za pomocą równania (P-R)</w:t>
            </w:r>
          </w:p>
          <w:p w:rsidR="00736BDB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za pomocą równania (P-R)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metodę równań równoważnych (R)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metodę równań równoważnych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wartości wyrażeń (R)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prostymi przekształceniami algebraicznymi (R)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równanie z przekształcaniem wyrażeń (R-D)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przykład wyrażenia algebraicznego przyjmującego określoną wartość dla danych wartości występujących w nim niewiadomych (R-W)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przyporządkować równanie do podanego zdania (R-D)</w:t>
            </w:r>
          </w:p>
          <w:p w:rsidR="00C37960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uzupełnić równanie tak, aby spełniała je podana liczba (R)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zbudować wyrażenie algebraiczne (D)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budowaniem wyrażeń algebraicznych (D-W)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wartości wyrażeń algebraicznych (D)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prostymi przekształceniami algebraicznymi (D-W)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w postaci równania (D-W)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równanie, które nie ma rozwiązania (D)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tekstowe za pomocą równania i odgadnąć jego rozwiązanie (D-W)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tekstowe za pomocą równania i rozwiązać to równanie (D-W)</w:t>
            </w:r>
          </w:p>
          <w:p w:rsidR="00C37960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za pomocą równania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BDB" w:rsidRPr="005869B1" w:rsidTr="00827CE6">
        <w:tc>
          <w:tcPr>
            <w:tcW w:w="13994" w:type="dxa"/>
            <w:shd w:val="clear" w:color="auto" w:fill="FF6699"/>
          </w:tcPr>
          <w:p w:rsidR="00736BDB" w:rsidRPr="005869B1" w:rsidRDefault="00661872" w:rsidP="007C5F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DZIAŁ 9.</w:t>
            </w:r>
            <w:r w:rsidR="0046262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470DE" w:rsidRPr="005869B1">
              <w:rPr>
                <w:rFonts w:cstheme="minorHAnsi"/>
                <w:b/>
                <w:sz w:val="20"/>
                <w:szCs w:val="20"/>
              </w:rPr>
              <w:t>FIGURY PRZESTRZENNE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E470DE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C232C5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pojęcia: graniastosłup, ostrosłup, walec, stożek, kula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 charakteryzujące graniastosłup, ostrosłup, walec, stożek, kulę (K)</w:t>
            </w:r>
          </w:p>
          <w:p w:rsidR="00D32E89" w:rsidRPr="005869B1" w:rsidRDefault="00D32E89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zna cechy prostopadłościanu i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siatki bryły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i rozumie sposób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obliczani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pola powierzchni prostopadłościanu i sześcianu (K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-P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cechy charakteryzujące graniastosłup prosty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graniastosłupów prostych     w zależności od podstawy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siatki graniastosłupa prostego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objętości figury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objętości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objętości prostopadłościanu i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ostrosłupa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ostrosłupów w zależności od podstawy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cechy budowy ostrosłupa (K)</w:t>
            </w:r>
          </w:p>
          <w:p w:rsidR="00752FE7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siatki ostrosłupa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sposób obliczania pola powierzchni graniastosłupa prostego jako pole jego siatki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pojęcie miary objętości jako liczby sześcianów jednostkowych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graniastosłup, ostrosłup, walec, stożek, kulę wśród innych brył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na modelach wielkości charakteryzujące bryłę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prostopadłościanie ściany i krawędzie prostopadłe lub równoległe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prostopadłościanie krawędzie o jednakowej długości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su</w:t>
            </w:r>
            <w:r w:rsidR="006F16EA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mę 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długości </w:t>
            </w:r>
            <w:r w:rsidR="006F16EA" w:rsidRPr="005869B1">
              <w:rPr>
                <w:rFonts w:asciiTheme="minorHAnsi" w:hAnsiTheme="minorHAnsi" w:cstheme="minorHAnsi"/>
                <w:sz w:val="20"/>
                <w:szCs w:val="20"/>
              </w:rPr>
              <w:t>krawędzi prostopadłościanu i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na rysunku siatkę sześcianu i prostopadłościanu (K-P)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rysować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siatkę prostopadłościanu i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powierzchni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powierzchni prostopadłościanu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graniastosłup prosty wśród innych brył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graniastosłupie krawędzie o jednakowej długości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rysować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siatkę graniastosłupa prostego (K-R)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objętość bryły na podstawie liczby sześcianów jednostkowych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objętość sześcianu o danej krawędzi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objętość prostopadłościanu o danych krawędziach (K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-P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objętość graniastosłupa prostego, kt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órego dane są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pole podstawy i wysokość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ostrosłup wśród innych brył (K)</w:t>
            </w:r>
          </w:p>
          <w:p w:rsidR="00736BDB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siatkę ostrosłupa (K-D)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pola powierzchni graniastosłupa prostego (P)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</w:t>
            </w:r>
            <w:r w:rsidR="00692A21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i rozumie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zależności pomiędzy jednostkami objętości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objętości graniastosłupa prostego (P)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6831C0" w:rsidRPr="005869B1" w:rsidRDefault="00692A21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</w:t>
            </w:r>
            <w:r w:rsidR="006831C0" w:rsidRPr="005869B1">
              <w:rPr>
                <w:rFonts w:asciiTheme="minorHAnsi" w:hAnsiTheme="minorHAnsi" w:cstheme="minorHAnsi"/>
                <w:sz w:val="20"/>
                <w:szCs w:val="20"/>
              </w:rPr>
              <w:t>rozumie różnicę między polem powierzchni a objętością (P)</w:t>
            </w:r>
          </w:p>
          <w:p w:rsidR="006831C0" w:rsidRPr="005869B1" w:rsidRDefault="00692A21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</w:t>
            </w:r>
            <w:r w:rsidR="006831C0" w:rsidRPr="005869B1">
              <w:rPr>
                <w:rFonts w:asciiTheme="minorHAnsi" w:hAnsiTheme="minorHAnsi" w:cstheme="minorHAnsi"/>
                <w:sz w:val="20"/>
                <w:szCs w:val="20"/>
              </w:rPr>
              <w:t>rozumie zasadę zamiany jednostek objętości (P)</w:t>
            </w:r>
          </w:p>
          <w:p w:rsidR="00692A21" w:rsidRPr="005869B1" w:rsidRDefault="00692A21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</w:t>
            </w:r>
            <w:r w:rsidR="006831C0" w:rsidRPr="005869B1">
              <w:rPr>
                <w:rFonts w:asciiTheme="minorHAnsi" w:hAnsiTheme="minorHAnsi" w:cstheme="minorHAnsi"/>
                <w:sz w:val="20"/>
                <w:szCs w:val="20"/>
              </w:rPr>
              <w:t>rozumie sposób obliczania pola powierzchni jako pola siatki (P)</w:t>
            </w:r>
            <w:r w:rsidR="006831C0"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rodzaj bryły na podstawie jej rzutu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nawiązujące do elementów budowy danej bryły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liczbę ścian, wierzchołków, krawędzi danego graniastosłupa (P)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graniastosłupie ściany i krawędzie prostopadłe lub równoległe (P)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objętość graniasto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słupa prostego, którego dane są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elementy podstawy i wysokość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jednostki objętości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tę samą objętość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objętością graniastosłupa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liczbę poszczególnych ścian, wierzchołków, krawędzi ostrosłupa (P)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sumę długości krawędzi ostrosłupa (P)</w:t>
            </w:r>
          </w:p>
          <w:p w:rsidR="00736BDB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ostrosłupem (P-R)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0D3387" w:rsidRPr="005869B1" w:rsidRDefault="000D3387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zna pojęcie czworościanu foremnego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0D3387" w:rsidRPr="005869B1" w:rsidRDefault="000D3387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cechy bryły powstałej ze sklejenia kilku znanych brył (R-D)</w:t>
            </w:r>
          </w:p>
          <w:p w:rsidR="000D3387" w:rsidRPr="005869B1" w:rsidRDefault="000D3387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dotyczące długości krawędzi prostopadłościanu i  sześcianu (R-D)  </w:t>
            </w:r>
          </w:p>
          <w:p w:rsidR="00736BDB" w:rsidRPr="005869B1" w:rsidRDefault="000D3387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dotyczące pola powierzchni prostopadłościanu złożonego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 kilku sześcianów (R-D)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rozumie, że podstawą graniastosłupa prostego nie zawsze jest ten wielokąt, który leży na poziomej płaszczyźnie (R)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projektować siatki graniastosłupów w skali (R – 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pole powierzchni prostopadłościanu o wymiarach wyrażonych w różnych jednostkach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rozwiązywać zadania tekstowe z zastosowaniem pól powierzchni graniastosłupów prostych (R-W)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zależności pomiędzy jednostkami objętości (R – 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związek pomiędzy jednostkami długości a jednostkami objętości (R)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obliczać objętość i pole powierzchni prostopadłościanu zbudowanego z określonej liczby sześcianów (R)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rozwiązywać zadania tekstowe związane z objętościami prostopadłościanów (R)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zamieniać jednostki objętości (R – D)</w:t>
            </w:r>
          </w:p>
          <w:p w:rsidR="00AB6B48" w:rsidRPr="005869B1" w:rsidRDefault="00AD6C9E" w:rsidP="00B32E35">
            <w:pPr>
              <w:pStyle w:val="Akapitzlist"/>
              <w:numPr>
                <w:ilvl w:val="0"/>
                <w:numId w:val="6"/>
              </w:numPr>
              <w:tabs>
                <w:tab w:val="left" w:pos="7363"/>
              </w:tabs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obliczać objętości graniastosłupów prostych o podanych siatkach (R – D)</w:t>
            </w:r>
            <w:r w:rsidR="0089679D"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89679D" w:rsidRPr="005869B1" w:rsidRDefault="0089679D" w:rsidP="00B32E35">
            <w:pPr>
              <w:pStyle w:val="Akapitzlist"/>
              <w:numPr>
                <w:ilvl w:val="0"/>
                <w:numId w:val="6"/>
              </w:numPr>
              <w:tabs>
                <w:tab w:val="left" w:pos="7363"/>
              </w:tabs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nawiązujące do elementów budowy danej bryły (R-W)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5A2648" w:rsidRPr="005869B1" w:rsidRDefault="005A26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objętością graniastosłupa prostego (D-W)</w:t>
            </w:r>
          </w:p>
          <w:p w:rsidR="00736BDB" w:rsidRPr="005869B1" w:rsidRDefault="005A26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ostrosłupem (D-W)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rozwiązywać zadania z treścią dotyczące ścian sześcianu (D – 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określać cechy graniastosłupa znajdującego się na rysunku (D)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obliczać pola powierzchni graniastosłupów złożonych z sześcianów (D)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stosować zamianę jednostek objętości w zadaniach tekstowych (D – 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objętością graniastosłupa prostego (D-W)</w:t>
            </w:r>
          </w:p>
        </w:tc>
      </w:tr>
      <w:tr w:rsidR="007554E7" w:rsidRPr="005869B1" w:rsidTr="00827CE6">
        <w:tc>
          <w:tcPr>
            <w:tcW w:w="13994" w:type="dxa"/>
            <w:shd w:val="clear" w:color="auto" w:fill="FFCCCC"/>
          </w:tcPr>
          <w:p w:rsidR="007554E7" w:rsidRPr="005869B1" w:rsidRDefault="007554E7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celującą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554E7" w:rsidRPr="005869B1" w:rsidTr="001F553D">
        <w:tc>
          <w:tcPr>
            <w:tcW w:w="13994" w:type="dxa"/>
          </w:tcPr>
          <w:p w:rsidR="007554E7" w:rsidRPr="005869B1" w:rsidRDefault="007554E7" w:rsidP="00B32E3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dotyczące prostopadłościanu i sześcianu (W)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oceniać możliwość zbudowania z prostopadłościanów zadanego graniastosłupa (W)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graniastosłupie ściany i krawędzie prostopadłe lub równoległe (R-W)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rozpoznawać siatki graniastosłupów (W)</w:t>
            </w:r>
          </w:p>
        </w:tc>
      </w:tr>
    </w:tbl>
    <w:p w:rsidR="001F553D" w:rsidRPr="00FF3422" w:rsidRDefault="001F553D" w:rsidP="001F553D">
      <w:pPr>
        <w:rPr>
          <w:rFonts w:cstheme="minorHAnsi"/>
        </w:rPr>
      </w:pPr>
    </w:p>
    <w:sectPr w:rsidR="001F553D" w:rsidRPr="00FF3422" w:rsidSect="00DA305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F89" w:rsidRDefault="00C67F89" w:rsidP="00247B23">
      <w:pPr>
        <w:spacing w:after="0" w:line="240" w:lineRule="auto"/>
      </w:pPr>
      <w:r>
        <w:separator/>
      </w:r>
    </w:p>
  </w:endnote>
  <w:endnote w:type="continuationSeparator" w:id="0">
    <w:p w:rsidR="00C67F89" w:rsidRDefault="00C67F89" w:rsidP="0024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44A" w:rsidRDefault="00FE044A" w:rsidP="00247B23">
    <w:pPr>
      <w:pStyle w:val="Nagwek"/>
    </w:pPr>
  </w:p>
  <w:p w:rsidR="00FE044A" w:rsidRDefault="00FE044A" w:rsidP="00247B23"/>
  <w:p w:rsidR="00FE044A" w:rsidRDefault="00FE044A" w:rsidP="00247B23">
    <w:pPr>
      <w:pStyle w:val="Stopka"/>
    </w:pPr>
  </w:p>
  <w:p w:rsidR="00FE044A" w:rsidRPr="00247B23" w:rsidRDefault="00FE044A" w:rsidP="001542B1">
    <w:pPr>
      <w:pStyle w:val="Stopka"/>
      <w:jc w:val="cen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F89" w:rsidRDefault="00C67F89" w:rsidP="00247B23">
      <w:pPr>
        <w:spacing w:after="0" w:line="240" w:lineRule="auto"/>
      </w:pPr>
      <w:r>
        <w:separator/>
      </w:r>
    </w:p>
  </w:footnote>
  <w:footnote w:type="continuationSeparator" w:id="0">
    <w:p w:rsidR="00C67F89" w:rsidRDefault="00C67F89" w:rsidP="00247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87990"/>
    <w:multiLevelType w:val="hybridMultilevel"/>
    <w:tmpl w:val="9E0EE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0839"/>
    <w:multiLevelType w:val="hybridMultilevel"/>
    <w:tmpl w:val="362EE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D7382"/>
    <w:multiLevelType w:val="hybridMultilevel"/>
    <w:tmpl w:val="3D0C4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C53F2"/>
    <w:multiLevelType w:val="hybridMultilevel"/>
    <w:tmpl w:val="443AB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E75CC"/>
    <w:multiLevelType w:val="hybridMultilevel"/>
    <w:tmpl w:val="E0A82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E5D05"/>
    <w:multiLevelType w:val="hybridMultilevel"/>
    <w:tmpl w:val="7FB6E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715"/>
    <w:multiLevelType w:val="hybridMultilevel"/>
    <w:tmpl w:val="EF3A0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5A"/>
    <w:multiLevelType w:val="hybridMultilevel"/>
    <w:tmpl w:val="E14CA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536C7"/>
    <w:multiLevelType w:val="hybridMultilevel"/>
    <w:tmpl w:val="798EB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B0CE8"/>
    <w:multiLevelType w:val="hybridMultilevel"/>
    <w:tmpl w:val="7EF4D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16299"/>
    <w:multiLevelType w:val="hybridMultilevel"/>
    <w:tmpl w:val="8944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F699E"/>
    <w:multiLevelType w:val="hybridMultilevel"/>
    <w:tmpl w:val="48BA9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92E67"/>
    <w:multiLevelType w:val="hybridMultilevel"/>
    <w:tmpl w:val="C2E8E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22043"/>
    <w:multiLevelType w:val="hybridMultilevel"/>
    <w:tmpl w:val="CFF213A0"/>
    <w:lvl w:ilvl="0" w:tplc="280A66D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244E4"/>
    <w:multiLevelType w:val="hybridMultilevel"/>
    <w:tmpl w:val="5898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9797B"/>
    <w:multiLevelType w:val="hybridMultilevel"/>
    <w:tmpl w:val="83609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03DB6"/>
    <w:multiLevelType w:val="hybridMultilevel"/>
    <w:tmpl w:val="82E03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A174B"/>
    <w:multiLevelType w:val="hybridMultilevel"/>
    <w:tmpl w:val="76DA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32BCB"/>
    <w:multiLevelType w:val="hybridMultilevel"/>
    <w:tmpl w:val="A210C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B47FA"/>
    <w:multiLevelType w:val="hybridMultilevel"/>
    <w:tmpl w:val="1138D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D331C"/>
    <w:multiLevelType w:val="hybridMultilevel"/>
    <w:tmpl w:val="DDD27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D487A"/>
    <w:multiLevelType w:val="hybridMultilevel"/>
    <w:tmpl w:val="47227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47D43"/>
    <w:multiLevelType w:val="hybridMultilevel"/>
    <w:tmpl w:val="B46C0E96"/>
    <w:lvl w:ilvl="0" w:tplc="F97247F8">
      <w:start w:val="1"/>
      <w:numFmt w:val="bullet"/>
      <w:lvlText w:val="·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ED2577"/>
    <w:multiLevelType w:val="hybridMultilevel"/>
    <w:tmpl w:val="1A266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B68EC"/>
    <w:multiLevelType w:val="hybridMultilevel"/>
    <w:tmpl w:val="05EED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6672D"/>
    <w:multiLevelType w:val="hybridMultilevel"/>
    <w:tmpl w:val="DF322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E02A6"/>
    <w:multiLevelType w:val="hybridMultilevel"/>
    <w:tmpl w:val="B7D2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60D6C"/>
    <w:multiLevelType w:val="hybridMultilevel"/>
    <w:tmpl w:val="31808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30302"/>
    <w:multiLevelType w:val="hybridMultilevel"/>
    <w:tmpl w:val="30D6F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C2AE9"/>
    <w:multiLevelType w:val="hybridMultilevel"/>
    <w:tmpl w:val="BEC87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BC678B"/>
    <w:multiLevelType w:val="hybridMultilevel"/>
    <w:tmpl w:val="05DAD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D071E"/>
    <w:multiLevelType w:val="hybridMultilevel"/>
    <w:tmpl w:val="5F12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4C25FF"/>
    <w:multiLevelType w:val="hybridMultilevel"/>
    <w:tmpl w:val="DA581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71BEF"/>
    <w:multiLevelType w:val="hybridMultilevel"/>
    <w:tmpl w:val="9DB6F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22AE7"/>
    <w:multiLevelType w:val="hybridMultilevel"/>
    <w:tmpl w:val="451A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D02C4"/>
    <w:multiLevelType w:val="hybridMultilevel"/>
    <w:tmpl w:val="6AE08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324250"/>
    <w:multiLevelType w:val="hybridMultilevel"/>
    <w:tmpl w:val="97949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A062B"/>
    <w:multiLevelType w:val="hybridMultilevel"/>
    <w:tmpl w:val="9AF2B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E73666"/>
    <w:multiLevelType w:val="hybridMultilevel"/>
    <w:tmpl w:val="51909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B58E8"/>
    <w:multiLevelType w:val="hybridMultilevel"/>
    <w:tmpl w:val="0396E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DB372A"/>
    <w:multiLevelType w:val="hybridMultilevel"/>
    <w:tmpl w:val="1CFC7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924EDA"/>
    <w:multiLevelType w:val="hybridMultilevel"/>
    <w:tmpl w:val="813C7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0"/>
  </w:num>
  <w:num w:numId="3">
    <w:abstractNumId w:val="36"/>
  </w:num>
  <w:num w:numId="4">
    <w:abstractNumId w:val="22"/>
  </w:num>
  <w:num w:numId="5">
    <w:abstractNumId w:val="33"/>
  </w:num>
  <w:num w:numId="6">
    <w:abstractNumId w:val="11"/>
  </w:num>
  <w:num w:numId="7">
    <w:abstractNumId w:val="16"/>
  </w:num>
  <w:num w:numId="8">
    <w:abstractNumId w:val="3"/>
  </w:num>
  <w:num w:numId="9">
    <w:abstractNumId w:val="6"/>
  </w:num>
  <w:num w:numId="10">
    <w:abstractNumId w:val="2"/>
  </w:num>
  <w:num w:numId="11">
    <w:abstractNumId w:val="20"/>
  </w:num>
  <w:num w:numId="12">
    <w:abstractNumId w:val="25"/>
  </w:num>
  <w:num w:numId="13">
    <w:abstractNumId w:val="35"/>
  </w:num>
  <w:num w:numId="14">
    <w:abstractNumId w:val="28"/>
  </w:num>
  <w:num w:numId="15">
    <w:abstractNumId w:val="27"/>
  </w:num>
  <w:num w:numId="16">
    <w:abstractNumId w:val="38"/>
  </w:num>
  <w:num w:numId="17">
    <w:abstractNumId w:val="23"/>
  </w:num>
  <w:num w:numId="18">
    <w:abstractNumId w:val="26"/>
  </w:num>
  <w:num w:numId="19">
    <w:abstractNumId w:val="24"/>
  </w:num>
  <w:num w:numId="20">
    <w:abstractNumId w:val="1"/>
  </w:num>
  <w:num w:numId="21">
    <w:abstractNumId w:val="37"/>
  </w:num>
  <w:num w:numId="22">
    <w:abstractNumId w:val="9"/>
  </w:num>
  <w:num w:numId="23">
    <w:abstractNumId w:val="14"/>
  </w:num>
  <w:num w:numId="24">
    <w:abstractNumId w:val="41"/>
  </w:num>
  <w:num w:numId="25">
    <w:abstractNumId w:val="5"/>
  </w:num>
  <w:num w:numId="26">
    <w:abstractNumId w:val="31"/>
  </w:num>
  <w:num w:numId="27">
    <w:abstractNumId w:val="39"/>
  </w:num>
  <w:num w:numId="28">
    <w:abstractNumId w:val="0"/>
  </w:num>
  <w:num w:numId="29">
    <w:abstractNumId w:val="12"/>
  </w:num>
  <w:num w:numId="30">
    <w:abstractNumId w:val="21"/>
  </w:num>
  <w:num w:numId="31">
    <w:abstractNumId w:val="15"/>
  </w:num>
  <w:num w:numId="32">
    <w:abstractNumId w:val="10"/>
  </w:num>
  <w:num w:numId="33">
    <w:abstractNumId w:val="7"/>
  </w:num>
  <w:num w:numId="34">
    <w:abstractNumId w:val="29"/>
  </w:num>
  <w:num w:numId="35">
    <w:abstractNumId w:val="34"/>
  </w:num>
  <w:num w:numId="36">
    <w:abstractNumId w:val="18"/>
  </w:num>
  <w:num w:numId="37">
    <w:abstractNumId w:val="4"/>
  </w:num>
  <w:num w:numId="38">
    <w:abstractNumId w:val="17"/>
  </w:num>
  <w:num w:numId="39">
    <w:abstractNumId w:val="30"/>
  </w:num>
  <w:num w:numId="40">
    <w:abstractNumId w:val="32"/>
  </w:num>
  <w:num w:numId="41">
    <w:abstractNumId w:val="19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53D"/>
    <w:rsid w:val="0008660D"/>
    <w:rsid w:val="000B47FC"/>
    <w:rsid w:val="000D3387"/>
    <w:rsid w:val="000F2037"/>
    <w:rsid w:val="000F6B7D"/>
    <w:rsid w:val="001475F4"/>
    <w:rsid w:val="001542B1"/>
    <w:rsid w:val="00164160"/>
    <w:rsid w:val="001E2194"/>
    <w:rsid w:val="001F441A"/>
    <w:rsid w:val="001F553D"/>
    <w:rsid w:val="002002BD"/>
    <w:rsid w:val="00220529"/>
    <w:rsid w:val="00247B23"/>
    <w:rsid w:val="00281550"/>
    <w:rsid w:val="002C59DC"/>
    <w:rsid w:val="00341EAC"/>
    <w:rsid w:val="00342123"/>
    <w:rsid w:val="00381CF0"/>
    <w:rsid w:val="00390E26"/>
    <w:rsid w:val="0039135D"/>
    <w:rsid w:val="003D1754"/>
    <w:rsid w:val="00425DAD"/>
    <w:rsid w:val="00437762"/>
    <w:rsid w:val="0046262E"/>
    <w:rsid w:val="004733D9"/>
    <w:rsid w:val="00550E49"/>
    <w:rsid w:val="00564848"/>
    <w:rsid w:val="0057006D"/>
    <w:rsid w:val="005869B1"/>
    <w:rsid w:val="005A2648"/>
    <w:rsid w:val="005D14DF"/>
    <w:rsid w:val="00661872"/>
    <w:rsid w:val="006831C0"/>
    <w:rsid w:val="00692A21"/>
    <w:rsid w:val="00693BD0"/>
    <w:rsid w:val="006F16EA"/>
    <w:rsid w:val="00736BDB"/>
    <w:rsid w:val="00752FE7"/>
    <w:rsid w:val="007554E7"/>
    <w:rsid w:val="007705D6"/>
    <w:rsid w:val="007C5F96"/>
    <w:rsid w:val="007D0047"/>
    <w:rsid w:val="00827CE6"/>
    <w:rsid w:val="0089679D"/>
    <w:rsid w:val="008A4AFA"/>
    <w:rsid w:val="00936EAF"/>
    <w:rsid w:val="00956AF3"/>
    <w:rsid w:val="009C6C73"/>
    <w:rsid w:val="00A4608E"/>
    <w:rsid w:val="00A8231F"/>
    <w:rsid w:val="00AA0EF1"/>
    <w:rsid w:val="00AB637A"/>
    <w:rsid w:val="00AB6B48"/>
    <w:rsid w:val="00AD6C9E"/>
    <w:rsid w:val="00B13882"/>
    <w:rsid w:val="00B32E35"/>
    <w:rsid w:val="00B4219B"/>
    <w:rsid w:val="00BC0680"/>
    <w:rsid w:val="00C232C5"/>
    <w:rsid w:val="00C37960"/>
    <w:rsid w:val="00C67F89"/>
    <w:rsid w:val="00CA32D7"/>
    <w:rsid w:val="00CD1100"/>
    <w:rsid w:val="00CF32A2"/>
    <w:rsid w:val="00D31A07"/>
    <w:rsid w:val="00D32E89"/>
    <w:rsid w:val="00D41FDE"/>
    <w:rsid w:val="00D97632"/>
    <w:rsid w:val="00DA3052"/>
    <w:rsid w:val="00E11D6B"/>
    <w:rsid w:val="00E27DB6"/>
    <w:rsid w:val="00E470DE"/>
    <w:rsid w:val="00E508AD"/>
    <w:rsid w:val="00EE23E6"/>
    <w:rsid w:val="00F07D4E"/>
    <w:rsid w:val="00F239DB"/>
    <w:rsid w:val="00FC71EB"/>
    <w:rsid w:val="00FE044A"/>
    <w:rsid w:val="00FF3422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F7F4B-EF95-4F8E-A05E-EE624A5F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F553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1F55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1F5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1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4D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2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7B23"/>
  </w:style>
  <w:style w:type="paragraph" w:styleId="Stopka">
    <w:name w:val="footer"/>
    <w:basedOn w:val="Normalny"/>
    <w:link w:val="StopkaZnak"/>
    <w:unhideWhenUsed/>
    <w:rsid w:val="002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247B23"/>
  </w:style>
  <w:style w:type="paragraph" w:styleId="Akapitzlist">
    <w:name w:val="List Paragraph"/>
    <w:basedOn w:val="Normalny"/>
    <w:uiPriority w:val="34"/>
    <w:qFormat/>
    <w:rsid w:val="00AB6B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2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4998</Words>
  <Characters>29988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Justyna Sokolińska</cp:lastModifiedBy>
  <cp:revision>3</cp:revision>
  <cp:lastPrinted>2022-04-08T08:44:00Z</cp:lastPrinted>
  <dcterms:created xsi:type="dcterms:W3CDTF">2026-08-27T14:10:00Z</dcterms:created>
  <dcterms:modified xsi:type="dcterms:W3CDTF">2026-08-27T15:35:00Z</dcterms:modified>
</cp:coreProperties>
</file>