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D4" w:rsidRDefault="00F239D4" w:rsidP="00F239D4">
      <w:pPr>
        <w:pStyle w:val="NormalnyWeb"/>
        <w:spacing w:before="0" w:beforeAutospacing="0" w:after="0" w:afterAutospacing="0"/>
      </w:pPr>
      <w:bookmarkStart w:id="0" w:name="_GoBack"/>
      <w:bookmarkEnd w:id="0"/>
      <w:r>
        <w:t>Wymagania edukacyjne na poszczególne oceny z biologii dla klasy 6.</w:t>
      </w:r>
    </w:p>
    <w:p w:rsidR="00F239D4" w:rsidRDefault="00F239D4" w:rsidP="00F239D4">
      <w:pPr>
        <w:pStyle w:val="NormalnyWeb"/>
        <w:spacing w:before="0" w:beforeAutospacing="0" w:after="0" w:afterAutospacing="0"/>
      </w:pPr>
      <w:r>
        <w:t xml:space="preserve">Sporządzono na podstawie materiałów zawartych w programie nauczania biologii </w:t>
      </w:r>
      <w:r>
        <w:rPr>
          <w:bCs/>
        </w:rPr>
        <w:t xml:space="preserve">dla II etapu edukacyjnego klasy 5-8 </w:t>
      </w:r>
      <w:r>
        <w:t xml:space="preserve">w szkole podstawowej, wydawnictwo </w:t>
      </w:r>
      <w:proofErr w:type="spellStart"/>
      <w:r>
        <w:t>WSiP</w:t>
      </w:r>
      <w:proofErr w:type="spellEnd"/>
      <w:r>
        <w:t>.</w:t>
      </w:r>
    </w:p>
    <w:p w:rsidR="00F239D4" w:rsidRDefault="00F239D4" w:rsidP="00F239D4">
      <w:pPr>
        <w:pStyle w:val="NormalnyWeb"/>
        <w:spacing w:before="0" w:beforeAutospacing="0" w:after="0" w:afterAutospacing="0"/>
      </w:pPr>
      <w:r>
        <w:t xml:space="preserve">Nauczyciel uczący: Mariola </w:t>
      </w:r>
      <w:proofErr w:type="spellStart"/>
      <w:r>
        <w:t>Miksiewicz</w:t>
      </w:r>
      <w:proofErr w:type="spellEnd"/>
    </w:p>
    <w:p w:rsidR="00297755" w:rsidRPr="00297755" w:rsidRDefault="00297755" w:rsidP="00297755">
      <w:pPr>
        <w:pStyle w:val="Bezodstpw"/>
        <w:jc w:val="center"/>
        <w:rPr>
          <w:rStyle w:val="Bold"/>
          <w:rFonts w:asciiTheme="minorHAnsi" w:hAnsiTheme="minorHAnsi"/>
          <w:b w:val="0"/>
          <w:bCs w:val="0"/>
          <w:sz w:val="32"/>
          <w:szCs w:val="32"/>
        </w:rPr>
      </w:pP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2462"/>
        <w:gridCol w:w="2463"/>
        <w:gridCol w:w="2463"/>
      </w:tblGrid>
      <w:tr w:rsidR="00F25CBC" w:rsidRPr="00F66086" w:rsidTr="00F71BD0">
        <w:trPr>
          <w:trHeight w:val="60"/>
        </w:trPr>
        <w:tc>
          <w:tcPr>
            <w:tcW w:w="1721" w:type="dxa"/>
            <w:vMerge w:val="restart"/>
            <w:tcBorders>
              <w:top w:val="single" w:sz="6" w:space="0" w:color="273582"/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447046">
              <w:rPr>
                <w:rStyle w:val="boldasia"/>
                <w:caps/>
              </w:rPr>
              <w:t>Nr i temat lekcji</w:t>
            </w:r>
          </w:p>
        </w:tc>
        <w:tc>
          <w:tcPr>
            <w:tcW w:w="4925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447046" w:rsidRDefault="00F25CBC" w:rsidP="00F71BD0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auto"/>
              </w:rPr>
            </w:pPr>
            <w:r w:rsidRPr="00447046">
              <w:rPr>
                <w:rStyle w:val="boldasia"/>
                <w:rFonts w:asciiTheme="minorHAnsi" w:hAnsiTheme="minorHAnsi"/>
                <w:caps/>
                <w:color w:val="auto"/>
              </w:rPr>
              <w:t>Wymagania podstawowe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asia"/>
                <w:caps/>
              </w:rPr>
              <w:t>Uczeń:</w:t>
            </w:r>
          </w:p>
        </w:tc>
        <w:tc>
          <w:tcPr>
            <w:tcW w:w="7388" w:type="dxa"/>
            <w:gridSpan w:val="3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447046" w:rsidRDefault="00F25CBC" w:rsidP="00F71BD0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auto"/>
              </w:rPr>
            </w:pPr>
            <w:r w:rsidRPr="00447046">
              <w:rPr>
                <w:rStyle w:val="boldasia"/>
                <w:rFonts w:asciiTheme="minorHAnsi" w:hAnsiTheme="minorHAnsi"/>
                <w:caps/>
                <w:color w:val="auto"/>
              </w:rPr>
              <w:t>Wymagania ponadpodstawowe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asia"/>
                <w:caps/>
              </w:rPr>
              <w:t>Uczeń:</w:t>
            </w:r>
          </w:p>
        </w:tc>
      </w:tr>
      <w:tr w:rsidR="00F25CBC" w:rsidRPr="00F66086" w:rsidTr="00F71BD0">
        <w:trPr>
          <w:trHeight w:val="60"/>
        </w:trPr>
        <w:tc>
          <w:tcPr>
            <w:tcW w:w="1721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Condensed"/>
              </w:rPr>
              <w:t>Ocena dopuszczająca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Condensed"/>
              </w:rPr>
              <w:t>Ocena dostateczna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Condensed"/>
              </w:rPr>
              <w:t>Ocena dobra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Condensed"/>
              </w:rPr>
              <w:t>Ocena bardzo dobra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Condensed"/>
              </w:rPr>
              <w:t>Ocena celująca</w:t>
            </w:r>
          </w:p>
        </w:tc>
      </w:tr>
      <w:tr w:rsidR="00F25CBC" w:rsidRPr="00F66086" w:rsidTr="00F71BD0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447046" w:rsidRDefault="00F25CBC" w:rsidP="00F71BD0">
            <w:pPr>
              <w:pStyle w:val="Bezodstpw"/>
              <w:rPr>
                <w:rStyle w:val="boldasia"/>
                <w:caps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w w:val="97"/>
              </w:rPr>
              <w:t>1.</w:t>
            </w:r>
            <w:r w:rsidRPr="00B75561">
              <w:rPr>
                <w:rFonts w:asciiTheme="minorHAnsi" w:hAnsiTheme="minorHAnsi" w:cstheme="minorHAnsi"/>
                <w:color w:val="000000"/>
                <w:spacing w:val="-1"/>
                <w:w w:val="97"/>
              </w:rPr>
              <w:t>Zasady bhp w pracowni</w:t>
            </w:r>
            <w:r>
              <w:rPr>
                <w:rFonts w:asciiTheme="minorHAnsi" w:hAnsiTheme="minorHAnsi" w:cstheme="minorHAnsi"/>
                <w:color w:val="000000"/>
                <w:spacing w:val="-1"/>
                <w:w w:val="97"/>
              </w:rPr>
              <w:t xml:space="preserve"> przyrodniczej. W</w:t>
            </w:r>
            <w:r w:rsidRPr="00B75561">
              <w:rPr>
                <w:rFonts w:cstheme="minorHAnsi"/>
                <w:color w:val="000000"/>
                <w:spacing w:val="-1"/>
                <w:w w:val="97"/>
              </w:rPr>
              <w:t>yma</w:t>
            </w:r>
            <w:r w:rsidR="00297755">
              <w:rPr>
                <w:rFonts w:cstheme="minorHAnsi"/>
                <w:color w:val="000000"/>
                <w:spacing w:val="-1"/>
                <w:w w:val="97"/>
              </w:rPr>
              <w:t>gania na przedmiocie przyroda PZ</w:t>
            </w:r>
            <w:r w:rsidRPr="00B75561">
              <w:rPr>
                <w:rFonts w:cstheme="minorHAnsi"/>
                <w:color w:val="000000"/>
                <w:spacing w:val="-1"/>
                <w:w w:val="97"/>
              </w:rPr>
              <w:t>O</w:t>
            </w:r>
          </w:p>
        </w:tc>
      </w:tr>
      <w:tr w:rsidR="00F25CBC" w:rsidRPr="00F66086" w:rsidTr="00F71BD0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asia"/>
                <w:caps/>
              </w:rPr>
              <w:t>DZIAŁ 1.</w:t>
            </w:r>
            <w:r w:rsidRPr="00447046">
              <w:rPr>
                <w:rFonts w:eastAsiaTheme="minorHAnsi" w:cs="AgendaPl-Bold"/>
                <w:lang w:eastAsia="en-US"/>
              </w:rPr>
              <w:t>TKANKI ZWIERZĘCE. PARZYDEŁKOWCE, PŁAZIŃCE I NICIENIE</w:t>
            </w:r>
          </w:p>
        </w:tc>
      </w:tr>
      <w:tr w:rsidR="00F25CBC" w:rsidRPr="00F66086" w:rsidTr="00F71BD0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Ogólna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 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 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F25CBC" w:rsidRPr="00F66086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Tkanki zwierzęce –nabłonkowa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F25CBC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określa funkcje tkanki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nabłonkoweji</w:t>
            </w:r>
            <w:proofErr w:type="spellEnd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nabłonkowej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nabłonkowej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tkanek łącznych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położenia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8D7EE5" w:rsidRPr="008D7EE5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Tkanki zwierzęce –mięśniowa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wymienia rodzaje tkanki mięśniowej i podaje ich funkcje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określa rolę tkanki 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przedstawia budowę neuronu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dokonuje obserwacji mikroskopowej tkanki mięśniowej lub nerwowej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wykazuje związek budowy tkanki mięśniowej z funkcją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wskazuje cechy adaptacyjne w budowie tkanki nerwowej 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rozpoznaje tkanki mięśniowe 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porównuje tkankę mięśniową i nerwową pod względem budowy, funkcji i położenia w organizmach zwierzęcych</w:t>
            </w:r>
          </w:p>
        </w:tc>
      </w:tr>
      <w:tr w:rsidR="008D7EE5" w:rsidRPr="008D7EE5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Charakterystyka,</w:t>
            </w:r>
          </w:p>
          <w:p w:rsidR="008D7EE5" w:rsidRPr="007838BB" w:rsidRDefault="007838BB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</w:t>
            </w:r>
            <w:r w:rsidR="008D7EE5"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rzegląd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           </w:t>
            </w:r>
            <w:r w:rsidR="008D7EE5"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znaczenie</w:t>
            </w:r>
          </w:p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przedstawia środowiska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 i tryb życia parzydełkowców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wymienia cechy umożliwiające zaklasyfikowanie organizmu do 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    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 w przyrodzie i dla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porównuje budowę i tryb życia polipa i meduzy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identyfikuje nieznany organizm jako przedstawiciela parzydełkowców na podstawie charakterystycznych 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określa sposoby rozmnażania 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 krążkopławy  i koralowce</w:t>
            </w:r>
          </w:p>
        </w:tc>
      </w:tr>
      <w:tr w:rsidR="008D7EE5" w:rsidRPr="008D7EE5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6. Charakterystyka</w:t>
            </w:r>
          </w:p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  <w:r w:rsid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przedstawia środowiska  i tryb życia płazińców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wymienia cechy umożliwiające zaklasyfikowanie organizmu do 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określa sposoby zarażenia się tasiemcem uzbrojonymi nieuzbrojonym oraz zasady profilaktyki</w:t>
            </w:r>
          </w:p>
          <w:p w:rsidR="008D7EE5" w:rsidRPr="008D7EE5" w:rsidRDefault="008D7EE5" w:rsidP="00A27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przedstawia znaczenie płazińców w przyrodzie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 i dla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wykazuje przystosowania tasiemca uzbrojonego i nieuzbrojonego do pasożytniczego trybu życia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identyfikuje nieznany organizm jako przedstawiciela płazińców na podstawie charakterystycznych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prawidłowo stosuje określenia: żywiciel ostateczny, żywiciel 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porównuje budowę, środowisko oraz tryb życia płazińców         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     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  i parzydełkowców</w:t>
            </w:r>
          </w:p>
        </w:tc>
      </w:tr>
      <w:tr w:rsidR="008D7EE5" w:rsidRPr="00F66086" w:rsidTr="00F71BD0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Charakterystyka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zaklasyfikowanie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organizmu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glistą, owsikiem 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włośniem</w:t>
            </w:r>
            <w:proofErr w:type="spellEnd"/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nicieni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cech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tej grupy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,owsik, włosień)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8D7EE5" w:rsidRPr="00F66086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8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Podsumowanie działu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9.Sprawdzian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2</w:t>
            </w: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7</w:t>
            </w:r>
          </w:p>
        </w:tc>
      </w:tr>
      <w:tr w:rsidR="008D7EE5" w:rsidRPr="00447046" w:rsidTr="00F71BD0">
        <w:trPr>
          <w:trHeight w:val="165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44704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asia"/>
                <w:caps/>
              </w:rPr>
              <w:t xml:space="preserve">DZIAŁ 2. </w:t>
            </w:r>
            <w:r w:rsidRPr="00447046">
              <w:rPr>
                <w:rFonts w:eastAsiaTheme="minorHAnsi" w:cs="AgendaPl-Bold"/>
                <w:b/>
                <w:lang w:eastAsia="en-US"/>
              </w:rPr>
              <w:t>PIERŚCIENICE, STAWONOGI, MIĘCZAKI</w:t>
            </w:r>
          </w:p>
        </w:tc>
      </w:tr>
      <w:tr w:rsidR="008D7EE5" w:rsidRPr="00F66086" w:rsidTr="00F71BD0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Charakterystyka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środowiska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 przyrodzie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dżdżownicy,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nereidy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cech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budowy ze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  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środowiskiem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planuje doświadczenie,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którym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DC2B3C" w:rsidRPr="00F66086" w:rsidTr="00F71BD0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Charakterystyka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tryb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DC2B3C" w:rsidRPr="00F66086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Owady –organizmy </w:t>
            </w:r>
            <w:proofErr w:type="spellStart"/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typowolądowe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tryb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 przyrodzie i dla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człowieka(owady pożyteczne i owady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oraz odnóży owadów w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odniesieniu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rodzaju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rozmnażanie się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przeobrażeniem zupełnym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skorupiaków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2B3C" w:rsidRPr="00F66086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Charakterystyka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tryb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wspólne cechy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budowy ze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wnętrznej 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3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3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się, oddychania,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życiowe pajęczaków, owadów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297755" w:rsidRPr="00F66086" w:rsidTr="00297755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Mięczaki.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wskazuje różnorodność środowisk zamieszkiwanych przez mięczaki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określa tryb życia ślimaków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przedstawia znaczenie ślimaków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podaje główne cechy budowy zewnętrznej mięczaków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przedstawia wspólne cechy budowy zewnętrznej ślimaków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wymienia cechy umożliwiające mięczakom opanowanie środowiska wodnego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klasyfikuje nieznany organizm jako przedstawiciela ślimaków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przedstawia czynności życiowe ślimaków: poruszanie się, odżywianie się, oddychanie, 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przedstawia różnorodność budowy zewnętrznej ślimaków, uwzględnia kształt nogi oraz obecność muszli</w:t>
            </w:r>
          </w:p>
        </w:tc>
      </w:tr>
      <w:tr w:rsidR="00297755" w:rsidRPr="00F66086" w:rsidTr="00297755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Małże</w:t>
            </w:r>
            <w:r w:rsidR="00A27ED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        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głowonogi–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 xml:space="preserve">• przedstawia środowisko   i tryb życia małży      </w:t>
            </w:r>
            <w:r w:rsidR="007838BB">
              <w:rPr>
                <w:rFonts w:cs="AgendaPl-Bold"/>
                <w:bCs/>
                <w:sz w:val="20"/>
                <w:szCs w:val="20"/>
              </w:rPr>
              <w:t xml:space="preserve">       </w:t>
            </w:r>
            <w:r w:rsidRPr="007838BB">
              <w:rPr>
                <w:rFonts w:cs="AgendaPl-Bold"/>
                <w:bCs/>
                <w:sz w:val="20"/>
                <w:szCs w:val="20"/>
              </w:rPr>
              <w:t xml:space="preserve">     </w:t>
            </w: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>i głowonogów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 xml:space="preserve">• określa znaczenie małży </w:t>
            </w:r>
            <w:r w:rsidR="007838BB">
              <w:rPr>
                <w:rFonts w:cs="AgendaPl-Bold"/>
                <w:bCs/>
                <w:sz w:val="20"/>
                <w:szCs w:val="20"/>
              </w:rPr>
              <w:t xml:space="preserve">  </w:t>
            </w:r>
            <w:r w:rsidRPr="007838BB">
              <w:rPr>
                <w:rFonts w:cs="AgendaPl-Bold"/>
                <w:bCs/>
                <w:sz w:val="20"/>
                <w:szCs w:val="20"/>
              </w:rPr>
              <w:t xml:space="preserve"> i głowonogów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 xml:space="preserve">• przedstawia budowę zewnętrzną małży    </w:t>
            </w:r>
            <w:r w:rsidR="007838BB">
              <w:rPr>
                <w:rFonts w:cs="AgendaPl-Bold"/>
                <w:bCs/>
                <w:sz w:val="20"/>
                <w:szCs w:val="20"/>
              </w:rPr>
              <w:t xml:space="preserve">         </w:t>
            </w:r>
            <w:r w:rsidRPr="007838BB">
              <w:rPr>
                <w:rFonts w:cs="AgendaPl-Bold"/>
                <w:bCs/>
                <w:sz w:val="20"/>
                <w:szCs w:val="20"/>
              </w:rPr>
              <w:t xml:space="preserve">    </w:t>
            </w: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>i głowonogów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wymienia cechy budowy zewnętrznej umożliwiające małżom i głowonogom przystosowanie do życia w środowisku wodnym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 xml:space="preserve">• przedstawia różnorodność budowy </w:t>
            </w: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>głowonogów, uwzględnia   liczbę ramion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klasyfikuje nieznany organizm jako przedstawiciela małży lub głowonogów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 xml:space="preserve">• przedstawia czynności życiowe małży       </w:t>
            </w:r>
            <w:r w:rsidR="007838BB">
              <w:rPr>
                <w:rFonts w:cs="AgendaPl-Bold"/>
                <w:bCs/>
                <w:sz w:val="20"/>
                <w:szCs w:val="20"/>
              </w:rPr>
              <w:t xml:space="preserve">             </w:t>
            </w:r>
            <w:r w:rsidRPr="007838BB">
              <w:rPr>
                <w:rFonts w:cs="AgendaPl-Bold"/>
                <w:bCs/>
                <w:sz w:val="20"/>
                <w:szCs w:val="20"/>
              </w:rPr>
              <w:t xml:space="preserve">   </w:t>
            </w: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>i głowonogów: poruszanie się, odżywianie się, oddychanie</w:t>
            </w:r>
            <w:r w:rsidR="00A27ED8">
              <w:rPr>
                <w:rFonts w:cs="AgendaPl-Bold"/>
                <w:bCs/>
                <w:sz w:val="20"/>
                <w:szCs w:val="20"/>
              </w:rPr>
              <w:t xml:space="preserve"> </w:t>
            </w:r>
            <w:r w:rsidRPr="007838BB">
              <w:rPr>
                <w:rFonts w:cs="AgendaPl-Bold"/>
                <w:bCs/>
                <w:sz w:val="20"/>
                <w:szCs w:val="20"/>
              </w:rPr>
              <w:t>,</w:t>
            </w:r>
            <w:r w:rsidR="00A27ED8">
              <w:rPr>
                <w:rFonts w:cs="AgendaPl-Bold"/>
                <w:bCs/>
                <w:sz w:val="20"/>
                <w:szCs w:val="20"/>
              </w:rPr>
              <w:t xml:space="preserve"> </w:t>
            </w:r>
            <w:r w:rsidRPr="007838BB">
              <w:rPr>
                <w:rFonts w:cs="AgendaPl-Bold"/>
                <w:bCs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 xml:space="preserve">• porównuje budowę zewnętrzną i czynności </w:t>
            </w: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>życiowe małży, głowonogów oraz ślimaków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wymienia cechy ułatwiające głowonogom aktywne polowanie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Podsumowanie działu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17.Sprawdzian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A27ED8" w:rsidP="00B979F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</w:t>
            </w:r>
            <w:r w:rsidR="00297755"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 lekcji 10</w:t>
            </w:r>
            <w:r w:rsidR="0029775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</w:t>
            </w:r>
            <w:r w:rsidR="00297755">
              <w:rPr>
                <w:rFonts w:eastAsiaTheme="minorHAnsi" w:cs="AgendaPl-RegularCondensed"/>
                <w:sz w:val="20"/>
                <w:szCs w:val="20"/>
                <w:lang w:eastAsia="en-US"/>
              </w:rPr>
              <w:t>5</w:t>
            </w:r>
          </w:p>
        </w:tc>
      </w:tr>
      <w:tr w:rsidR="00297755" w:rsidRPr="00F66086" w:rsidTr="00B979F1">
        <w:trPr>
          <w:trHeight w:val="162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A27ED8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A27ED8">
              <w:rPr>
                <w:rStyle w:val="boldasia"/>
                <w:caps/>
              </w:rPr>
              <w:t>Dział 3</w:t>
            </w:r>
            <w:r w:rsidR="00A27ED8" w:rsidRPr="00A27ED8">
              <w:rPr>
                <w:rStyle w:val="boldasia"/>
                <w:caps/>
              </w:rPr>
              <w:t>.</w:t>
            </w:r>
            <w:r w:rsidRPr="00A27ED8">
              <w:rPr>
                <w:rStyle w:val="boldasia"/>
                <w:b w:val="0"/>
                <w:caps/>
              </w:rPr>
              <w:t xml:space="preserve"> </w:t>
            </w:r>
            <w:r w:rsidRPr="00A27ED8">
              <w:rPr>
                <w:rFonts w:eastAsiaTheme="minorHAnsi" w:cs="AgendaPl-Bold"/>
                <w:b/>
                <w:lang w:eastAsia="en-US"/>
              </w:rPr>
              <w:t>RYBY, PŁAZY, GADY</w:t>
            </w:r>
          </w:p>
        </w:tc>
      </w:tr>
      <w:tr w:rsidR="00297755" w:rsidRPr="00F66086" w:rsidTr="00B979F1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Ryby – środowisko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297755" w:rsidRPr="00F66086" w:rsidTr="00B979F1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Rozmnażanie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rozwój.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jedność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ryb w obrębie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gromady</w:t>
            </w:r>
          </w:p>
        </w:tc>
      </w:tr>
      <w:tr w:rsidR="00297755" w:rsidRPr="00F66086" w:rsidTr="00B979F1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Płazy – środowisko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:rsidR="00A27ED8" w:rsidRDefault="00297755" w:rsidP="00A27ED8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</w:p>
          <w:p w:rsidR="00297755" w:rsidRPr="00F66086" w:rsidRDefault="00297755" w:rsidP="00A27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ze środowiskiem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297755" w:rsidRPr="00F66086" w:rsidTr="00B979F1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Rozmnażanie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297755" w:rsidRPr="00F66086" w:rsidTr="00B979F1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Gady – środowisko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gadów i określa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ich znaczenie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Rozmnażanie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gadów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w rozwoju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rozwój gadów od środowiska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Podsumowanie działu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25.Sprawdzian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A27ED8" w:rsidP="00B979F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</w:t>
            </w:r>
            <w:r w:rsidR="00297755"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 lekcji 18–23</w:t>
            </w:r>
          </w:p>
        </w:tc>
      </w:tr>
      <w:tr w:rsidR="00297755" w:rsidRPr="00F66086" w:rsidTr="00B979F1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F66086">
              <w:rPr>
                <w:rStyle w:val="boldasia"/>
                <w:caps/>
              </w:rPr>
              <w:t xml:space="preserve">DZIAŁ 4. </w:t>
            </w:r>
            <w:r w:rsidRPr="00F66086">
              <w:rPr>
                <w:rFonts w:eastAsiaTheme="minorHAnsi" w:cs="AgendaPl-Bold"/>
                <w:lang w:eastAsia="en-US"/>
              </w:rPr>
              <w:t>PTAKI I SSAKI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Budowa ptaków.</w:t>
            </w:r>
            <w:r w:rsidR="00A27ED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A27ED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funkcji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       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z przystosowaniem do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297755" w:rsidRPr="00F66086" w:rsidTr="00B979F1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A27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27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Rozmnażanie się</w:t>
            </w:r>
            <w:r w:rsidR="00A27ED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Różnorodność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i dla człowieka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budową dzioba a rodzajem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grzebieniowych,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bezgrzebieniowych</w:t>
            </w:r>
            <w:proofErr w:type="spellEnd"/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297755" w:rsidRPr="00F66086" w:rsidTr="00B979F1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29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Ssaki – ogólna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zakwalifikowanie organizmu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jej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297755" w:rsidRPr="00F66086" w:rsidTr="00B979F1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30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Rozmnażanie </w:t>
            </w:r>
            <w:proofErr w:type="spellStart"/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sięi</w:t>
            </w:r>
            <w:proofErr w:type="spellEnd"/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i torbaczy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31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Różnorodność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przykładach, różnorodnośc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32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wszystkie wymagania z lekcji 26</w:t>
            </w: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31</w:t>
            </w:r>
          </w:p>
        </w:tc>
      </w:tr>
    </w:tbl>
    <w:p w:rsidR="00DC2B3C" w:rsidRDefault="00DC2B3C"/>
    <w:sectPr w:rsidR="00DC2B3C" w:rsidSect="00F25C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5CBC"/>
    <w:rsid w:val="001D535E"/>
    <w:rsid w:val="00297755"/>
    <w:rsid w:val="003C3AFE"/>
    <w:rsid w:val="006E3A8A"/>
    <w:rsid w:val="007838BB"/>
    <w:rsid w:val="008B7AAC"/>
    <w:rsid w:val="008D7EE5"/>
    <w:rsid w:val="00A27ED8"/>
    <w:rsid w:val="00AC227B"/>
    <w:rsid w:val="00DC2B3C"/>
    <w:rsid w:val="00F239D4"/>
    <w:rsid w:val="00F2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NieuzywaneTytuy">
    <w:name w:val="tytuł 1 (Nieuzywane:Tytuły)"/>
    <w:basedOn w:val="Normalny"/>
    <w:uiPriority w:val="99"/>
    <w:rsid w:val="00F25CBC"/>
    <w:pPr>
      <w:widowControl w:val="0"/>
      <w:suppressAutoHyphens/>
      <w:autoSpaceDE w:val="0"/>
      <w:autoSpaceDN w:val="0"/>
      <w:adjustRightInd w:val="0"/>
      <w:spacing w:after="0" w:line="600" w:lineRule="atLeast"/>
      <w:textAlignment w:val="center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tabela-belkatabele">
    <w:name w:val="tabela - belka (tabele)"/>
    <w:basedOn w:val="Normalny"/>
    <w:uiPriority w:val="99"/>
    <w:rsid w:val="00F25CBC"/>
    <w:pPr>
      <w:widowControl w:val="0"/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character" w:customStyle="1" w:styleId="Bold">
    <w:name w:val="Bold"/>
    <w:uiPriority w:val="99"/>
    <w:rsid w:val="00F25CBC"/>
    <w:rPr>
      <w:b/>
      <w:bCs/>
    </w:rPr>
  </w:style>
  <w:style w:type="character" w:customStyle="1" w:styleId="BoldCondensed">
    <w:name w:val="BoldCondensed"/>
    <w:uiPriority w:val="99"/>
    <w:rsid w:val="00F25CBC"/>
    <w:rPr>
      <w:b/>
      <w:bCs/>
    </w:rPr>
  </w:style>
  <w:style w:type="character" w:customStyle="1" w:styleId="boldasia">
    <w:name w:val="bold (asia)"/>
    <w:uiPriority w:val="99"/>
    <w:rsid w:val="00F25CBC"/>
    <w:rPr>
      <w:b/>
      <w:bCs/>
    </w:rPr>
  </w:style>
  <w:style w:type="paragraph" w:styleId="Bezodstpw">
    <w:name w:val="No Spacing"/>
    <w:uiPriority w:val="1"/>
    <w:qFormat/>
    <w:rsid w:val="00F25CBC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2257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2020-10-07T04:20:00Z</dcterms:created>
  <dcterms:modified xsi:type="dcterms:W3CDTF">2023-10-10T15:27:00Z</dcterms:modified>
</cp:coreProperties>
</file>