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55" w:rsidRPr="00297755" w:rsidRDefault="00297755" w:rsidP="00297755">
      <w:pPr>
        <w:pStyle w:val="Bezodstpw"/>
        <w:jc w:val="center"/>
        <w:rPr>
          <w:rStyle w:val="Bold"/>
          <w:rFonts w:asciiTheme="minorHAnsi" w:hAnsiTheme="minorHAnsi"/>
          <w:b w:val="0"/>
          <w:bCs w:val="0"/>
          <w:sz w:val="32"/>
          <w:szCs w:val="32"/>
        </w:rPr>
      </w:pPr>
      <w:r w:rsidRPr="00297755">
        <w:rPr>
          <w:rStyle w:val="Bold"/>
          <w:rFonts w:asciiTheme="minorHAnsi" w:hAnsiTheme="minorHAnsi"/>
          <w:b w:val="0"/>
          <w:sz w:val="32"/>
          <w:szCs w:val="32"/>
        </w:rPr>
        <w:t>BIOLOGIA   Klasa 6</w:t>
      </w:r>
      <w:bookmarkStart w:id="0" w:name="_GoBack"/>
      <w:bookmarkEnd w:id="0"/>
    </w:p>
    <w:p w:rsidR="00F25CBC" w:rsidRDefault="00F25CBC" w:rsidP="00297755">
      <w:pPr>
        <w:pStyle w:val="Bezodstpw"/>
        <w:jc w:val="center"/>
        <w:rPr>
          <w:rStyle w:val="Bold"/>
          <w:rFonts w:asciiTheme="minorHAnsi" w:hAnsiTheme="minorHAnsi"/>
          <w:b w:val="0"/>
          <w:spacing w:val="-10"/>
          <w:sz w:val="28"/>
          <w:szCs w:val="28"/>
        </w:rPr>
      </w:pPr>
      <w:r w:rsidRPr="00297755">
        <w:rPr>
          <w:rStyle w:val="Bold"/>
          <w:rFonts w:asciiTheme="minorHAnsi" w:hAnsiTheme="minorHAnsi"/>
          <w:b w:val="0"/>
          <w:spacing w:val="-10"/>
          <w:sz w:val="28"/>
          <w:szCs w:val="28"/>
        </w:rPr>
        <w:t xml:space="preserve">Plan wynikowy– wymagania na poszczególne </w:t>
      </w:r>
      <w:r w:rsidR="00297755" w:rsidRPr="00297755">
        <w:rPr>
          <w:rStyle w:val="Bold"/>
          <w:rFonts w:asciiTheme="minorHAnsi" w:hAnsiTheme="minorHAnsi"/>
          <w:b w:val="0"/>
          <w:spacing w:val="-10"/>
          <w:sz w:val="28"/>
          <w:szCs w:val="28"/>
        </w:rPr>
        <w:t>oceny</w:t>
      </w:r>
    </w:p>
    <w:p w:rsidR="00AC227B" w:rsidRPr="00297755" w:rsidRDefault="00AC227B" w:rsidP="00297755">
      <w:pPr>
        <w:pStyle w:val="Bezodstpw"/>
        <w:jc w:val="center"/>
        <w:rPr>
          <w:rStyle w:val="Bold"/>
          <w:rFonts w:asciiTheme="minorHAnsi" w:hAnsiTheme="minorHAnsi"/>
          <w:b w:val="0"/>
          <w:bCs w:val="0"/>
          <w:spacing w:val="-10"/>
          <w:sz w:val="28"/>
          <w:szCs w:val="28"/>
        </w:rPr>
      </w:pPr>
      <w:r>
        <w:rPr>
          <w:rStyle w:val="Bold"/>
          <w:rFonts w:asciiTheme="minorHAnsi" w:hAnsiTheme="minorHAnsi"/>
          <w:b w:val="0"/>
          <w:spacing w:val="-10"/>
          <w:sz w:val="28"/>
          <w:szCs w:val="28"/>
        </w:rPr>
        <w:t>Nauczyciel uczący</w:t>
      </w:r>
      <w:r w:rsidR="006E3A8A">
        <w:rPr>
          <w:rStyle w:val="Bold"/>
          <w:rFonts w:asciiTheme="minorHAnsi" w:hAnsiTheme="minorHAnsi"/>
          <w:b w:val="0"/>
          <w:spacing w:val="-10"/>
          <w:sz w:val="28"/>
          <w:szCs w:val="28"/>
        </w:rPr>
        <w:t>:</w:t>
      </w:r>
      <w:r>
        <w:rPr>
          <w:rStyle w:val="Bold"/>
          <w:rFonts w:asciiTheme="minorHAnsi" w:hAnsiTheme="minorHAnsi"/>
          <w:b w:val="0"/>
          <w:spacing w:val="-10"/>
          <w:sz w:val="28"/>
          <w:szCs w:val="28"/>
        </w:rPr>
        <w:t xml:space="preserve"> mgr Mariola </w:t>
      </w:r>
      <w:proofErr w:type="spellStart"/>
      <w:r>
        <w:rPr>
          <w:rStyle w:val="Bold"/>
          <w:rFonts w:asciiTheme="minorHAnsi" w:hAnsiTheme="minorHAnsi"/>
          <w:b w:val="0"/>
          <w:spacing w:val="-10"/>
          <w:sz w:val="28"/>
          <w:szCs w:val="28"/>
        </w:rPr>
        <w:t>Miksiewicz</w:t>
      </w:r>
      <w:proofErr w:type="spellEnd"/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462"/>
        <w:gridCol w:w="2463"/>
        <w:gridCol w:w="2462"/>
        <w:gridCol w:w="2463"/>
        <w:gridCol w:w="2463"/>
      </w:tblGrid>
      <w:tr w:rsidR="00F25CBC" w:rsidRPr="00F66086" w:rsidTr="00F71BD0">
        <w:trPr>
          <w:trHeight w:val="60"/>
        </w:trPr>
        <w:tc>
          <w:tcPr>
            <w:tcW w:w="1721" w:type="dxa"/>
            <w:vMerge w:val="restart"/>
            <w:tcBorders>
              <w:top w:val="single" w:sz="6" w:space="0" w:color="273582"/>
              <w:left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447046">
              <w:rPr>
                <w:rStyle w:val="boldasia"/>
                <w:caps/>
              </w:rPr>
              <w:t>Nr i temat lekcji</w:t>
            </w:r>
          </w:p>
        </w:tc>
        <w:tc>
          <w:tcPr>
            <w:tcW w:w="4925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447046" w:rsidRDefault="00F25CBC" w:rsidP="00F71BD0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auto"/>
              </w:rPr>
            </w:pPr>
            <w:r w:rsidRPr="00447046">
              <w:rPr>
                <w:rStyle w:val="boldasia"/>
                <w:rFonts w:asciiTheme="minorHAnsi" w:hAnsiTheme="minorHAnsi"/>
                <w:caps/>
                <w:color w:val="auto"/>
              </w:rPr>
              <w:t>Wymagania podstawowe</w:t>
            </w:r>
          </w:p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447046">
              <w:rPr>
                <w:rStyle w:val="boldasia"/>
                <w:caps/>
              </w:rPr>
              <w:t>Uczeń:</w:t>
            </w:r>
          </w:p>
        </w:tc>
        <w:tc>
          <w:tcPr>
            <w:tcW w:w="7388" w:type="dxa"/>
            <w:gridSpan w:val="3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447046" w:rsidRDefault="00F25CBC" w:rsidP="00F71BD0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auto"/>
              </w:rPr>
            </w:pPr>
            <w:r w:rsidRPr="00447046">
              <w:rPr>
                <w:rStyle w:val="boldasia"/>
                <w:rFonts w:asciiTheme="minorHAnsi" w:hAnsiTheme="minorHAnsi"/>
                <w:caps/>
                <w:color w:val="auto"/>
              </w:rPr>
              <w:t>Wymagania ponadpodstawowe</w:t>
            </w:r>
          </w:p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447046">
              <w:rPr>
                <w:rStyle w:val="boldasia"/>
                <w:caps/>
              </w:rPr>
              <w:t>Uczeń:</w:t>
            </w:r>
          </w:p>
        </w:tc>
      </w:tr>
      <w:tr w:rsidR="00F25CBC" w:rsidRPr="00F66086" w:rsidTr="00F71BD0">
        <w:trPr>
          <w:trHeight w:val="60"/>
        </w:trPr>
        <w:tc>
          <w:tcPr>
            <w:tcW w:w="1721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447046">
              <w:rPr>
                <w:rStyle w:val="BoldCondensed"/>
              </w:rPr>
              <w:t>Ocena dopuszczająca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447046">
              <w:rPr>
                <w:rStyle w:val="BoldCondensed"/>
              </w:rPr>
              <w:t>Ocena dostateczna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447046">
              <w:rPr>
                <w:rStyle w:val="BoldCondensed"/>
              </w:rPr>
              <w:t>Ocena dobra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447046">
              <w:rPr>
                <w:rStyle w:val="BoldCondensed"/>
              </w:rPr>
              <w:t>Ocena bardzo dobra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447046">
              <w:rPr>
                <w:rStyle w:val="BoldCondensed"/>
              </w:rPr>
              <w:t>Ocena celująca</w:t>
            </w:r>
          </w:p>
        </w:tc>
      </w:tr>
      <w:tr w:rsidR="00F25CBC" w:rsidRPr="00F66086" w:rsidTr="00F71BD0">
        <w:trPr>
          <w:trHeight w:val="60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447046" w:rsidRDefault="00F25CBC" w:rsidP="00F71BD0">
            <w:pPr>
              <w:pStyle w:val="Bezodstpw"/>
              <w:rPr>
                <w:rStyle w:val="boldasia"/>
                <w:caps/>
              </w:rPr>
            </w:pPr>
            <w:r>
              <w:rPr>
                <w:rFonts w:asciiTheme="minorHAnsi" w:hAnsiTheme="minorHAnsi" w:cstheme="minorHAnsi"/>
                <w:color w:val="000000"/>
                <w:spacing w:val="-1"/>
                <w:w w:val="97"/>
              </w:rPr>
              <w:t>1.</w:t>
            </w:r>
            <w:r w:rsidRPr="00B75561">
              <w:rPr>
                <w:rFonts w:asciiTheme="minorHAnsi" w:hAnsiTheme="minorHAnsi" w:cstheme="minorHAnsi"/>
                <w:color w:val="000000"/>
                <w:spacing w:val="-1"/>
                <w:w w:val="97"/>
              </w:rPr>
              <w:t>Zasady bhp w pracowni</w:t>
            </w:r>
            <w:r>
              <w:rPr>
                <w:rFonts w:asciiTheme="minorHAnsi" w:hAnsiTheme="minorHAnsi" w:cstheme="minorHAnsi"/>
                <w:color w:val="000000"/>
                <w:spacing w:val="-1"/>
                <w:w w:val="97"/>
              </w:rPr>
              <w:t xml:space="preserve"> przyrodniczej. W</w:t>
            </w:r>
            <w:r w:rsidRPr="00B75561">
              <w:rPr>
                <w:rFonts w:cstheme="minorHAnsi"/>
                <w:color w:val="000000"/>
                <w:spacing w:val="-1"/>
                <w:w w:val="97"/>
              </w:rPr>
              <w:t>yma</w:t>
            </w:r>
            <w:r w:rsidR="00297755">
              <w:rPr>
                <w:rFonts w:cstheme="minorHAnsi"/>
                <w:color w:val="000000"/>
                <w:spacing w:val="-1"/>
                <w:w w:val="97"/>
              </w:rPr>
              <w:t>gania na przedmiocie przyroda PZ</w:t>
            </w:r>
            <w:r w:rsidRPr="00B75561">
              <w:rPr>
                <w:rFonts w:cstheme="minorHAnsi"/>
                <w:color w:val="000000"/>
                <w:spacing w:val="-1"/>
                <w:w w:val="97"/>
              </w:rPr>
              <w:t>O</w:t>
            </w:r>
          </w:p>
        </w:tc>
      </w:tr>
      <w:tr w:rsidR="00F25CBC" w:rsidRPr="00F66086" w:rsidTr="00F71BD0">
        <w:trPr>
          <w:trHeight w:val="60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447046">
              <w:rPr>
                <w:rStyle w:val="boldasia"/>
                <w:caps/>
              </w:rPr>
              <w:t>DZIAŁ 1.</w:t>
            </w:r>
            <w:r w:rsidRPr="00447046">
              <w:rPr>
                <w:rFonts w:eastAsiaTheme="minorHAnsi" w:cs="AgendaPl-Bold"/>
                <w:lang w:eastAsia="en-US"/>
              </w:rPr>
              <w:t>TKANKI ZWIERZĘCE. PARZYDEŁKOWCE, PŁAZIŃCE I NICIENIE</w:t>
            </w:r>
          </w:p>
        </w:tc>
      </w:tr>
      <w:tr w:rsidR="00F25CBC" w:rsidRPr="00F66086" w:rsidTr="00F71BD0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Ogólna</w:t>
            </w:r>
          </w:p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zwierząt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  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różnych środowiskach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charakterystyczne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zwierząt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główne grupy bezkręgowców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 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kręgowców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najważniejsze cechy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bezkręgowców i kręgowców</w:t>
            </w:r>
          </w:p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wybranych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przedstawicieli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symetrii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ciała z trybem życia zwierząt</w:t>
            </w:r>
          </w:p>
        </w:tc>
      </w:tr>
      <w:tr w:rsidR="00F25CBC" w:rsidRPr="00F66086" w:rsidTr="00F71BD0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Tkanki zwierzęce –nabłonkowa i łączna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tkanka</w:t>
            </w:r>
          </w:p>
          <w:p w:rsidR="00F25CBC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tkanki zwierzęce</w:t>
            </w:r>
          </w:p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określa funkcje tkanki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nabłonkoweji</w:t>
            </w:r>
            <w:proofErr w:type="spellEnd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łącznej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tkanki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nabłonkowej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łącznej</w:t>
            </w:r>
          </w:p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nabłonkowej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lub łącznej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w budowie tkanki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nabłonkowej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tkanek łącznych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adaptacyjne do pełnienia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tkankę nabłonkową,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chrzęstną, kostną i krew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F25CBC" w:rsidRPr="00F66086" w:rsidRDefault="00F25CB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nabłonkową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łączną pod względem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budowy, funkcji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położenia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organizmach zwierzęcych</w:t>
            </w:r>
          </w:p>
        </w:tc>
      </w:tr>
      <w:tr w:rsidR="008D7EE5" w:rsidRPr="008D7EE5" w:rsidTr="00F71BD0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7838BB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7838B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4. Tkanki </w:t>
            </w:r>
            <w:r w:rsidRPr="007838B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zwierzęce –mięśniowa i nerwowa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 xml:space="preserve">wymienia rodzaje tkanki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mięśniowej i podaje ich funkcje</w:t>
            </w:r>
          </w:p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określa rolę tkanki nerwowej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 xml:space="preserve">przedstawia budowę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neuronu</w:t>
            </w:r>
          </w:p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dokonuje obserwacji mikroskopowej tkanki mięśniowej lub nerwowej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 xml:space="preserve">wykazuje związek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budowy tkanki mięśniowej z funkcją</w:t>
            </w:r>
          </w:p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wskazuje cechy adaptacyjne w budowie tkanki nerwowej do pełnionych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 xml:space="preserve">rozpoznaje tkanki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mięśniowe i tkankę nerwową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 xml:space="preserve">porównuje tkankę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mięśniową i nerwową pod względem budowy, funkcji i położenia w organizmach zwierzęcych</w:t>
            </w:r>
          </w:p>
        </w:tc>
      </w:tr>
      <w:tr w:rsidR="008D7EE5" w:rsidRPr="008D7EE5" w:rsidTr="00F71BD0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7838BB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7838B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5. Charakterystyka,</w:t>
            </w:r>
          </w:p>
          <w:p w:rsidR="008D7EE5" w:rsidRPr="007838BB" w:rsidRDefault="007838BB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7838B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</w:t>
            </w:r>
            <w:r w:rsidR="008D7EE5" w:rsidRPr="007838B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rzegląd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               </w:t>
            </w:r>
            <w:r w:rsidR="008D7EE5" w:rsidRPr="007838B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i znaczenie</w:t>
            </w:r>
          </w:p>
          <w:p w:rsidR="008D7EE5" w:rsidRPr="007838BB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7838B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przedstawia środowiska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 xml:space="preserve"> i tryb życia parzydełkowców</w:t>
            </w:r>
          </w:p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wymienia cechy umożliwiające zaklasyfikowanie organizmu do parzydełkowców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przedstawia znaczenie parzydełkowców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         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 xml:space="preserve"> w przyrodzie i dla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porównuje budowę i tryb życia polipa i meduzy</w:t>
            </w:r>
          </w:p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identyfikuje nieznany organizm jako przedstawiciela parzydełkowców na podstawie charakterystycznych 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określa sposoby rozmnażania się polipa oraz meduzy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krótko charakteryzuje stułbiopławy, krążkopławy  i koralowce</w:t>
            </w:r>
          </w:p>
        </w:tc>
      </w:tr>
      <w:tr w:rsidR="008D7EE5" w:rsidRPr="008D7EE5" w:rsidTr="00F71BD0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7838BB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7838B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6. Charakterystyka</w:t>
            </w:r>
          </w:p>
          <w:p w:rsidR="008D7EE5" w:rsidRPr="007838BB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7838B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:rsidR="008D7EE5" w:rsidRPr="007838BB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7838B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  <w:r w:rsidR="007838B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przedstawia środowiska  i tryb życia płazińców</w:t>
            </w:r>
          </w:p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wymienia cechy umożliwiające zaklasyfikowanie organizmu do płazińców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określa sposoby zarażenia się tasiemcem uzbrojonymi nieuzbrojonym oraz zasady profilaktyki</w:t>
            </w:r>
          </w:p>
          <w:p w:rsidR="008D7EE5" w:rsidRPr="008D7EE5" w:rsidRDefault="008D7EE5" w:rsidP="00A27E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przedstawia znaczenie płazińców w przyrodzie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 xml:space="preserve"> i dla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wykazuje przystosowania tasiemca uzbrojonego i nieuzbrojonego do pasożytniczego trybu życia</w:t>
            </w:r>
          </w:p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identyfikuje nieznany organizm jako przedstawiciela płazińców na podstawie charakterystycznych</w:t>
            </w:r>
          </w:p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>prawidłowo stosuje określenia: żywiciel ostateczny, żywiciel pośredni, larwa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D7EE5">
              <w:rPr>
                <w:rFonts w:cs="AgendaPl-Bold"/>
                <w:bCs/>
                <w:color w:val="0033FF"/>
                <w:sz w:val="20"/>
                <w:szCs w:val="20"/>
              </w:rPr>
              <w:t xml:space="preserve">•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 xml:space="preserve">porównuje budowę, środowisko oraz tryb życia płazińców            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           </w:t>
            </w:r>
            <w:r w:rsidRPr="008D7EE5">
              <w:rPr>
                <w:rFonts w:cs="AgendaPl-RegularCondensed"/>
                <w:color w:val="000000"/>
                <w:sz w:val="20"/>
                <w:szCs w:val="20"/>
              </w:rPr>
              <w:t xml:space="preserve">  i parzydełkowców</w:t>
            </w:r>
          </w:p>
        </w:tc>
      </w:tr>
      <w:tr w:rsidR="008D7EE5" w:rsidRPr="00F66086" w:rsidTr="00F71BD0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Charakterystyka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n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icieni. Nicienie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nicieni</w:t>
            </w:r>
          </w:p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nicieni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 się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glistą, owsikiem i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włośniem</w:t>
            </w:r>
            <w:proofErr w:type="spellEnd"/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zasady profilaktyki</w:t>
            </w:r>
          </w:p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nicieni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 przyrodzie i dla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na podstawie charakterystycznych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miejsce bytowania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pasożytniczych (glista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,owsik, włosień)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nicieni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płazińców</w:t>
            </w:r>
          </w:p>
        </w:tc>
      </w:tr>
      <w:tr w:rsidR="008D7EE5" w:rsidRPr="00F66086" w:rsidTr="00F71BD0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8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Podsumowanie działu</w:t>
            </w:r>
          </w:p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9.Sprawdzian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lekcji 2</w:t>
            </w: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7</w:t>
            </w:r>
          </w:p>
        </w:tc>
      </w:tr>
      <w:tr w:rsidR="008D7EE5" w:rsidRPr="00447046" w:rsidTr="00F71BD0">
        <w:trPr>
          <w:trHeight w:val="165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44704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447046">
              <w:rPr>
                <w:rStyle w:val="boldasia"/>
                <w:caps/>
              </w:rPr>
              <w:t xml:space="preserve">DZIAŁ 2. </w:t>
            </w:r>
            <w:r w:rsidRPr="00447046">
              <w:rPr>
                <w:rFonts w:eastAsiaTheme="minorHAnsi" w:cs="AgendaPl-Bold"/>
                <w:b/>
                <w:lang w:eastAsia="en-US"/>
              </w:rPr>
              <w:t>PIERŚCIENICE, STAWONOGI, MIĘCZAKI</w:t>
            </w:r>
          </w:p>
        </w:tc>
      </w:tr>
      <w:tr w:rsidR="008D7EE5" w:rsidRPr="00F66086" w:rsidTr="00F71BD0">
        <w:trPr>
          <w:trHeight w:val="165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Charakterystyka</w:t>
            </w:r>
          </w:p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środowiska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pierścienic</w:t>
            </w:r>
          </w:p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pierścienic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 przyrodzie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dla człowieka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pierścienic</w:t>
            </w:r>
          </w:p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w budowie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dżdżownicy,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pijawki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nereidy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typie pierścienice mimo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podobieństw w budowie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pierścienic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cech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budowy ze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wnętrznej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   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pierścienic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a środowiskiem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7EE5" w:rsidRPr="00F66086" w:rsidRDefault="008D7EE5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planuje doświadczenie,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którym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można udowodnić wpływ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dżdżownic na mieszanie gleby</w:t>
            </w:r>
          </w:p>
        </w:tc>
      </w:tr>
      <w:tr w:rsidR="00DC2B3C" w:rsidRPr="00F66086" w:rsidTr="00F71BD0">
        <w:trPr>
          <w:trHeight w:val="175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Charakterystyka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stawonogów.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Skorupiaki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tryb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stawonogów</w:t>
            </w:r>
          </w:p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skorupiaków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dla człowieka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stawonogów</w:t>
            </w:r>
          </w:p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umożliwiające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skorupiakom opanowanie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środowiska wodnego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skorupiaków</w:t>
            </w:r>
          </w:p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stawonoga na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podstawie cech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skorupiaków: poruszanie się,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skorupiaków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skorupiaków ze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środowiskiem i trybem życia</w:t>
            </w:r>
          </w:p>
        </w:tc>
      </w:tr>
      <w:tr w:rsidR="00DC2B3C" w:rsidRPr="00F66086" w:rsidTr="00F71BD0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Owady –organizmy </w:t>
            </w:r>
            <w:proofErr w:type="spellStart"/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typowolądowe</w:t>
            </w:r>
            <w:proofErr w:type="spellEnd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tryb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owadów</w:t>
            </w:r>
          </w:p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owadów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 przyrodzie i dla człowieka(owady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pożyteczne i owady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szkodniki)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owadom opanowanie środowiska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 oraz aktywny lot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aparatów gębowych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odnóży owadów w odniesieniu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trybu życia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i rodzaju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owadów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owadów: poruszanie się,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dwa typy rozwoju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złożonego –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z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przeobrażeniem zupełnym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niezupełnym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 życiowe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 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skorupiaków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2B3C" w:rsidRPr="00F66086" w:rsidTr="00F71BD0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Charakterystyka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pajęczaków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tryb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pajęczaków</w:t>
            </w:r>
          </w:p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pajęczaków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</w:t>
            </w:r>
            <w:r w:rsidR="007838BB">
              <w:rPr>
                <w:rFonts w:cs="AgendaPl-RegularCondensed"/>
                <w:color w:val="000000"/>
                <w:sz w:val="20"/>
                <w:szCs w:val="20"/>
              </w:rPr>
              <w:t xml:space="preserve">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podaje wspólne cechy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budowy ze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wnętrznej pajęczaków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pajęczaków</w:t>
            </w:r>
          </w:p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zdolność większości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3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do wysnuwania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3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 i określa zastosowania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tych nici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C2B3C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z uwzględnieniem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odżywiania się, oddychania,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rozmnażania się.</w:t>
            </w:r>
          </w:p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pajęczaków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C2B3C" w:rsidRPr="00F66086" w:rsidRDefault="00DC2B3C" w:rsidP="00F7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życiowe pajęczaków, owadów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skorupiaków</w:t>
            </w:r>
          </w:p>
        </w:tc>
      </w:tr>
      <w:tr w:rsidR="00297755" w:rsidRPr="00F66086" w:rsidTr="00297755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Mięczaki.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ślimaków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wskazuje różnorodność środowisk zamieszkiwanych przez mięczaki</w:t>
            </w:r>
          </w:p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określa tryb życia ślimaków</w:t>
            </w:r>
          </w:p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przedstawia znaczenie ślimaków 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podaje główne cechy budowy zewnętrznej mięczaków</w:t>
            </w:r>
          </w:p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przedstawia wspólne cechy budowy zewnętrznej ślimaków</w:t>
            </w:r>
          </w:p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wymienia cechy umożliwiające mięczakom opanowanie środowiska wodnego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klasyfikuje nieznany organizm jako przedstawiciela ślimaków na podstawie zaobserwowanych 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przedstawia czynności życiowe ślimaków: poruszanie się, odżywianie się, oddychanie, 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przedstawia różnorodność budowy zewnętrznej ślimaków, uwzględnia kształt nogi oraz obecność muszli</w:t>
            </w:r>
          </w:p>
        </w:tc>
      </w:tr>
      <w:tr w:rsidR="00297755" w:rsidRPr="00F66086" w:rsidTr="00297755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Małże</w:t>
            </w:r>
            <w:r w:rsidR="00A27ED8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            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i głowonogi– 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 xml:space="preserve">• przedstawia środowisko   i tryb życia małży      </w:t>
            </w:r>
            <w:r w:rsidR="007838BB">
              <w:rPr>
                <w:rFonts w:cs="AgendaPl-Bold"/>
                <w:bCs/>
                <w:sz w:val="20"/>
                <w:szCs w:val="20"/>
              </w:rPr>
              <w:t xml:space="preserve">       </w:t>
            </w:r>
            <w:r w:rsidRPr="007838BB">
              <w:rPr>
                <w:rFonts w:cs="AgendaPl-Bold"/>
                <w:bCs/>
                <w:sz w:val="20"/>
                <w:szCs w:val="20"/>
              </w:rPr>
              <w:t xml:space="preserve">     i głowonogów</w:t>
            </w:r>
          </w:p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lastRenderedPageBreak/>
              <w:t xml:space="preserve">• określa znaczenie małży </w:t>
            </w:r>
            <w:r w:rsidR="007838BB">
              <w:rPr>
                <w:rFonts w:cs="AgendaPl-Bold"/>
                <w:bCs/>
                <w:sz w:val="20"/>
                <w:szCs w:val="20"/>
              </w:rPr>
              <w:t xml:space="preserve">  </w:t>
            </w:r>
            <w:r w:rsidRPr="007838BB">
              <w:rPr>
                <w:rFonts w:cs="AgendaPl-Bold"/>
                <w:bCs/>
                <w:sz w:val="20"/>
                <w:szCs w:val="20"/>
              </w:rPr>
              <w:t xml:space="preserve"> i głowonogów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lastRenderedPageBreak/>
              <w:t xml:space="preserve">• przedstawia budowę zewnętrzną małży    </w:t>
            </w:r>
            <w:r w:rsidR="007838BB">
              <w:rPr>
                <w:rFonts w:cs="AgendaPl-Bold"/>
                <w:bCs/>
                <w:sz w:val="20"/>
                <w:szCs w:val="20"/>
              </w:rPr>
              <w:t xml:space="preserve">         </w:t>
            </w:r>
            <w:r w:rsidRPr="007838BB">
              <w:rPr>
                <w:rFonts w:cs="AgendaPl-Bold"/>
                <w:bCs/>
                <w:sz w:val="20"/>
                <w:szCs w:val="20"/>
              </w:rPr>
              <w:t xml:space="preserve">    i głowonogów</w:t>
            </w:r>
          </w:p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lastRenderedPageBreak/>
              <w:t>• wymienia cechy budowy zewnętrznej umożliwiające małżom i głowonogom przystosowanie do życia w środowisku wodnym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lastRenderedPageBreak/>
              <w:t xml:space="preserve">• przedstawia różnorodność budowy głowonogów, uwzględnia   </w:t>
            </w:r>
            <w:r w:rsidRPr="007838BB">
              <w:rPr>
                <w:rFonts w:cs="AgendaPl-Bold"/>
                <w:bCs/>
                <w:sz w:val="20"/>
                <w:szCs w:val="20"/>
              </w:rPr>
              <w:lastRenderedPageBreak/>
              <w:t>liczbę ramion</w:t>
            </w:r>
          </w:p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klasyfikuje nieznany organizm jako przedstawiciela małży lub głowonogów na podstawie zaobserwowanych 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lastRenderedPageBreak/>
              <w:t xml:space="preserve">• przedstawia czynności życiowe małży       </w:t>
            </w:r>
            <w:r w:rsidR="007838BB">
              <w:rPr>
                <w:rFonts w:cs="AgendaPl-Bold"/>
                <w:bCs/>
                <w:sz w:val="20"/>
                <w:szCs w:val="20"/>
              </w:rPr>
              <w:t xml:space="preserve">             </w:t>
            </w:r>
            <w:r w:rsidRPr="007838BB">
              <w:rPr>
                <w:rFonts w:cs="AgendaPl-Bold"/>
                <w:bCs/>
                <w:sz w:val="20"/>
                <w:szCs w:val="20"/>
              </w:rPr>
              <w:t xml:space="preserve">   i głowonogów: poruszanie </w:t>
            </w:r>
            <w:r w:rsidRPr="007838BB">
              <w:rPr>
                <w:rFonts w:cs="AgendaPl-Bold"/>
                <w:bCs/>
                <w:sz w:val="20"/>
                <w:szCs w:val="20"/>
              </w:rPr>
              <w:lastRenderedPageBreak/>
              <w:t>się, odżywianie się, oddychanie</w:t>
            </w:r>
            <w:r w:rsidR="00A27ED8">
              <w:rPr>
                <w:rFonts w:cs="AgendaPl-Bold"/>
                <w:bCs/>
                <w:sz w:val="20"/>
                <w:szCs w:val="20"/>
              </w:rPr>
              <w:t xml:space="preserve"> </w:t>
            </w:r>
            <w:r w:rsidRPr="007838BB">
              <w:rPr>
                <w:rFonts w:cs="AgendaPl-Bold"/>
                <w:bCs/>
                <w:sz w:val="20"/>
                <w:szCs w:val="20"/>
              </w:rPr>
              <w:t>,</w:t>
            </w:r>
            <w:r w:rsidR="00A27ED8">
              <w:rPr>
                <w:rFonts w:cs="AgendaPl-Bold"/>
                <w:bCs/>
                <w:sz w:val="20"/>
                <w:szCs w:val="20"/>
              </w:rPr>
              <w:t xml:space="preserve"> </w:t>
            </w:r>
            <w:r w:rsidRPr="007838BB">
              <w:rPr>
                <w:rFonts w:cs="AgendaPl-Bold"/>
                <w:bCs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lastRenderedPageBreak/>
              <w:t xml:space="preserve">• porównuje budowę zewnętrzną i czynności życiowe małży, </w:t>
            </w:r>
            <w:r w:rsidRPr="007838BB">
              <w:rPr>
                <w:rFonts w:cs="AgendaPl-Bold"/>
                <w:bCs/>
                <w:sz w:val="20"/>
                <w:szCs w:val="20"/>
              </w:rPr>
              <w:lastRenderedPageBreak/>
              <w:t>głowonogów oraz ślimaków</w:t>
            </w:r>
          </w:p>
          <w:p w:rsidR="00297755" w:rsidRPr="007838BB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Bold"/>
                <w:bCs/>
                <w:sz w:val="20"/>
                <w:szCs w:val="20"/>
              </w:rPr>
            </w:pPr>
            <w:r w:rsidRPr="007838BB">
              <w:rPr>
                <w:rFonts w:cs="AgendaPl-Bold"/>
                <w:bCs/>
                <w:sz w:val="20"/>
                <w:szCs w:val="20"/>
              </w:rPr>
              <w:t>• wymienia cechy ułatwiające głowonogom aktywne polowanie</w:t>
            </w:r>
          </w:p>
        </w:tc>
      </w:tr>
      <w:tr w:rsidR="00297755" w:rsidRPr="00F66086" w:rsidTr="00B979F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Podsumowanie działu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17.Sprawdzian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A27ED8" w:rsidP="00B979F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</w:t>
            </w:r>
            <w:r w:rsidR="00297755">
              <w:rPr>
                <w:rFonts w:eastAsiaTheme="minorHAnsi" w:cs="AgendaPl-RegularCondensed"/>
                <w:sz w:val="20"/>
                <w:szCs w:val="20"/>
                <w:lang w:eastAsia="en-US"/>
              </w:rPr>
              <w:t>szystkie wymagania z lekcji 10</w:t>
            </w:r>
            <w:r w:rsidR="00297755"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–1</w:t>
            </w:r>
            <w:r w:rsidR="00297755">
              <w:rPr>
                <w:rFonts w:eastAsiaTheme="minorHAnsi" w:cs="AgendaPl-RegularCondensed"/>
                <w:sz w:val="20"/>
                <w:szCs w:val="20"/>
                <w:lang w:eastAsia="en-US"/>
              </w:rPr>
              <w:t>5</w:t>
            </w:r>
          </w:p>
        </w:tc>
      </w:tr>
      <w:tr w:rsidR="00297755" w:rsidRPr="00F66086" w:rsidTr="00B979F1">
        <w:trPr>
          <w:trHeight w:val="162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A27ED8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A27ED8">
              <w:rPr>
                <w:rStyle w:val="boldasia"/>
                <w:caps/>
              </w:rPr>
              <w:t>Dział 3</w:t>
            </w:r>
            <w:r w:rsidR="00A27ED8" w:rsidRPr="00A27ED8">
              <w:rPr>
                <w:rStyle w:val="boldasia"/>
                <w:caps/>
              </w:rPr>
              <w:t>.</w:t>
            </w:r>
            <w:r w:rsidRPr="00A27ED8">
              <w:rPr>
                <w:rStyle w:val="boldasia"/>
                <w:b w:val="0"/>
                <w:caps/>
              </w:rPr>
              <w:t xml:space="preserve"> </w:t>
            </w:r>
            <w:r w:rsidRPr="00A27ED8">
              <w:rPr>
                <w:rFonts w:eastAsiaTheme="minorHAnsi" w:cs="AgendaPl-Bold"/>
                <w:b/>
                <w:lang w:eastAsia="en-US"/>
              </w:rPr>
              <w:t>RYBY, PŁAZY, GADY</w:t>
            </w:r>
          </w:p>
        </w:tc>
      </w:tr>
      <w:tr w:rsidR="00297755" w:rsidRPr="00F66086" w:rsidTr="00B979F1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18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Ryby – środowisko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gromady zwierząt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zaliczanych do kręgowców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środowisko życia ryb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kręgowców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ryb kostnoszkieletowych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chrzęstnoszkieletowych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wskazuje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różnicę w ich budowie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jest zmiennocieplność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określa ryby jako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zwierzęta zmiennocieplne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przynależność ryb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kręgowców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pod względem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do życia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wodzie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funkcjonowanie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pęcherza pławnego i skrzeli</w:t>
            </w:r>
          </w:p>
        </w:tc>
      </w:tr>
      <w:tr w:rsidR="00297755" w:rsidRPr="00F66086" w:rsidTr="00B979F1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Rozmnażanie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i rozwój.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ryb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ryb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ryb w przyrodzie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chronionych w Polsce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ryb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ryb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związanej z trybem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między jajorodnością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 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a jajożyworodnością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jedność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w obrębie gromady</w:t>
            </w:r>
          </w:p>
        </w:tc>
      </w:tr>
      <w:tr w:rsidR="00297755" w:rsidRPr="00F66086" w:rsidTr="00B979F1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20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Płazy – środowisko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płazy jako zwierzęta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  <w:p w:rsidR="00A27ED8" w:rsidRDefault="00297755" w:rsidP="00A27ED8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płazów ogoniastych</w:t>
            </w:r>
          </w:p>
          <w:p w:rsidR="00297755" w:rsidRPr="00F66086" w:rsidRDefault="00297755" w:rsidP="00A27E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bezogonowych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płazów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ze środowiskiem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wodno</w:t>
            </w:r>
            <w:r w:rsidRPr="00F66086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‑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lądowym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</w:tr>
      <w:tr w:rsidR="00297755" w:rsidRPr="00F66086" w:rsidTr="00B979F1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Rozmnażanie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płazów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płazów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płazów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 chronionych w Polsce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etapy rozwoju płazów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przykładzie żaby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budowy zewnętrznej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  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kijanki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postaci dorosłej żaby</w:t>
            </w:r>
          </w:p>
        </w:tc>
      </w:tr>
      <w:tr w:rsidR="00297755" w:rsidRPr="00F66086" w:rsidTr="00B979F1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Gady – środowisko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zwierzęta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gadów na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przykładzie jaszczurki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do życia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narządy zmysłów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i określa ich znaczenie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życiu 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gadów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życiem na lądzie</w:t>
            </w:r>
          </w:p>
        </w:tc>
      </w:tr>
      <w:tr w:rsidR="00297755" w:rsidRPr="00F66086" w:rsidTr="00B979F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Rozmnażanie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gadów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rozwoju gadów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gadów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 przyrodzie i dla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owodniowce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gadów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chronionych w Polsce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gadów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funkcje poszczególnych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błon płodowych w rozwoju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przykładach, różnorodność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że wytworzenie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błon płodowych uniezależnia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rozwój gadów od środowiska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wodnego</w:t>
            </w:r>
          </w:p>
        </w:tc>
      </w:tr>
      <w:tr w:rsidR="00297755" w:rsidRPr="00F66086" w:rsidTr="00B979F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24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Podsumowanie działu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25.Sprawdzian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97755" w:rsidRPr="00F66086" w:rsidRDefault="00A27ED8" w:rsidP="00B979F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</w:t>
            </w:r>
            <w:r w:rsidR="00297755">
              <w:rPr>
                <w:rFonts w:eastAsiaTheme="minorHAnsi" w:cs="AgendaPl-RegularCondensed"/>
                <w:sz w:val="20"/>
                <w:szCs w:val="20"/>
                <w:lang w:eastAsia="en-US"/>
              </w:rPr>
              <w:t>szystkie wymagania z lekcji 18–23</w:t>
            </w:r>
          </w:p>
        </w:tc>
      </w:tr>
      <w:tr w:rsidR="00297755" w:rsidRPr="00F66086" w:rsidTr="00B979F1">
        <w:trPr>
          <w:trHeight w:val="60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endaPl-Bold"/>
                <w:b/>
                <w:bCs/>
                <w:color w:val="0033FF"/>
                <w:sz w:val="20"/>
                <w:szCs w:val="20"/>
              </w:rPr>
            </w:pPr>
            <w:r w:rsidRPr="00F66086">
              <w:rPr>
                <w:rStyle w:val="boldasia"/>
                <w:caps/>
              </w:rPr>
              <w:t xml:space="preserve">DZIAŁ 4. </w:t>
            </w:r>
            <w:r w:rsidRPr="00F66086">
              <w:rPr>
                <w:rFonts w:eastAsiaTheme="minorHAnsi" w:cs="AgendaPl-Bold"/>
                <w:lang w:eastAsia="en-US"/>
              </w:rPr>
              <w:t>PTAKI I SSAKI</w:t>
            </w:r>
          </w:p>
        </w:tc>
      </w:tr>
      <w:tr w:rsidR="00297755" w:rsidRPr="00F66086" w:rsidTr="00B979F1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Budowa ptaków.</w:t>
            </w:r>
            <w:r w:rsidR="00A27ED8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Przystosowania do</w:t>
            </w:r>
            <w:r w:rsidR="00A27ED8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lotu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ptaków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ptaków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wśród innych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na podstawie obecności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tej grupy zwierząt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i rolę pióra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konturowego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stałocieplność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przystosowania ptaków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lotu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pióro konturowe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puchowym pod względem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funkcji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charakterystyczne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ptaków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stałocieplności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 ptaki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różnych rejonów kuli ziemskiej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ptaka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                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z przystosowaniem do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lotu</w:t>
            </w:r>
          </w:p>
        </w:tc>
      </w:tr>
      <w:tr w:rsidR="00297755" w:rsidRPr="00F66086" w:rsidTr="00B979F1">
        <w:trPr>
          <w:trHeight w:val="158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A27E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Rozmnażanie się</w:t>
            </w:r>
            <w:r w:rsidR="00A27ED8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typ zapłodnienia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formę rozrodu ptaków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gniazdowniki od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zagniazdowników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na czym polega jajorodność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elementy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zachowań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 okresie godowym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elementów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 w rozwoju zarodka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dlaczego ptaki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zaliczmy do owodniowców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błon płodowych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rozwoju ptaków</w:t>
            </w:r>
          </w:p>
        </w:tc>
      </w:tr>
      <w:tr w:rsidR="00297755" w:rsidRPr="00F66086" w:rsidTr="00B979F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Różnorodność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ptaków i ich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ptaków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w środowisku i dla człowieka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najbliższej okolicy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różnorodność ptaków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rozmiarów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upierzenia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wymienia przykłady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ptaków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chronionych w Polsce oraz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potrzebę ich ochrony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ptaków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między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budową dzioba a rodzajem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przyporządkowuje ptaki do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grzebieniowych,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bezgrzebieniowych</w:t>
            </w:r>
            <w:proofErr w:type="spellEnd"/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    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pingwinów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wskazuje przystosowania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ptaków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zewnętrznej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różnych środowisk i trybu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wykazuje, na wybranych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przez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siebie przykładach, różnorodność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ptaków w obrębie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297755" w:rsidRPr="00F66086" w:rsidTr="00B979F1">
        <w:trPr>
          <w:trHeight w:val="116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29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Ssaki – ogólna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ssaków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w budowie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umożliwiające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zakwalifikowanie organizmu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ssaków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wśród innych grup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na podstawie obecności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wyróżnia różne rodzaje zębów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i określa ich rolę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skóry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 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i jej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wytworów w życiu ssaka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stałocieplności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ssaki różnych rejonów kuli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ziemskiej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ssaka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do środowiska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</w:t>
            </w:r>
          </w:p>
        </w:tc>
      </w:tr>
      <w:tr w:rsidR="00297755" w:rsidRPr="00F66086" w:rsidTr="00B979F1">
        <w:trPr>
          <w:trHeight w:val="30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30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Rozmnażanie </w:t>
            </w:r>
            <w:proofErr w:type="spellStart"/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sięi</w:t>
            </w:r>
            <w:proofErr w:type="spellEnd"/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rozwój ssaków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znaczy, że ssaki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są żyworodne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ssaków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łożyskowych, torbaczy i stekowców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ssaki łożyskowe od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stekowców i torbaczy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sposób rozmnażania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ssaków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łożyskowych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łożyska w rozwoju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zarodkowym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rozwój zarodkowy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łożyskowych, stekowców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 </w:t>
            </w:r>
            <w:r w:rsidR="00A27ED8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torbaczy</w:t>
            </w:r>
          </w:p>
        </w:tc>
      </w:tr>
      <w:tr w:rsidR="00297755" w:rsidRPr="00F66086" w:rsidTr="00B979F1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31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Różnorodność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ssaków i ich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ssaków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środowisku oraz dla człowieka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najbliższej 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gatunków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chronionych w Polsce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uzasadnia potrzebę ich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rozpoznaje pospolite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ssaki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ssaków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uzębienia ssaków ze sposobem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odżywiania się 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 budowie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do różnych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i trybu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przykładach, różnorodnośc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ssaków w obrębie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297755" w:rsidRPr="00F66086" w:rsidTr="00B979F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32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 Posumowanie działu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97755" w:rsidRPr="00F66086" w:rsidRDefault="00297755" w:rsidP="00B979F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wszystkie wymagania z lekcji 26</w:t>
            </w: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31</w:t>
            </w:r>
          </w:p>
        </w:tc>
      </w:tr>
    </w:tbl>
    <w:p w:rsidR="00DC2B3C" w:rsidRDefault="00DC2B3C"/>
    <w:sectPr w:rsidR="00DC2B3C" w:rsidSect="00F25C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25CBC"/>
    <w:rsid w:val="00297755"/>
    <w:rsid w:val="003C3AFE"/>
    <w:rsid w:val="006E3A8A"/>
    <w:rsid w:val="007838BB"/>
    <w:rsid w:val="008B7AAC"/>
    <w:rsid w:val="008D7EE5"/>
    <w:rsid w:val="00A27ED8"/>
    <w:rsid w:val="00AC227B"/>
    <w:rsid w:val="00DC2B3C"/>
    <w:rsid w:val="00F2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NieuzywaneTytuy">
    <w:name w:val="tytuł 1 (Nieuzywane:Tytuły)"/>
    <w:basedOn w:val="Normalny"/>
    <w:uiPriority w:val="99"/>
    <w:rsid w:val="00F25CBC"/>
    <w:pPr>
      <w:widowControl w:val="0"/>
      <w:suppressAutoHyphens/>
      <w:autoSpaceDE w:val="0"/>
      <w:autoSpaceDN w:val="0"/>
      <w:adjustRightInd w:val="0"/>
      <w:spacing w:after="0" w:line="600" w:lineRule="atLeast"/>
      <w:textAlignment w:val="center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tabela-belkatabele">
    <w:name w:val="tabela - belka (tabele)"/>
    <w:basedOn w:val="Normalny"/>
    <w:uiPriority w:val="99"/>
    <w:rsid w:val="00F25CBC"/>
    <w:pPr>
      <w:widowControl w:val="0"/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character" w:customStyle="1" w:styleId="Bold">
    <w:name w:val="Bold"/>
    <w:uiPriority w:val="99"/>
    <w:rsid w:val="00F25CBC"/>
    <w:rPr>
      <w:b/>
      <w:bCs/>
    </w:rPr>
  </w:style>
  <w:style w:type="character" w:customStyle="1" w:styleId="BoldCondensed">
    <w:name w:val="BoldCondensed"/>
    <w:uiPriority w:val="99"/>
    <w:rsid w:val="00F25CBC"/>
    <w:rPr>
      <w:b/>
      <w:bCs/>
    </w:rPr>
  </w:style>
  <w:style w:type="character" w:customStyle="1" w:styleId="boldasia">
    <w:name w:val="bold (asia)"/>
    <w:uiPriority w:val="99"/>
    <w:rsid w:val="00F25CBC"/>
    <w:rPr>
      <w:b/>
      <w:bCs/>
    </w:rPr>
  </w:style>
  <w:style w:type="paragraph" w:styleId="Bezodstpw">
    <w:name w:val="No Spacing"/>
    <w:uiPriority w:val="1"/>
    <w:qFormat/>
    <w:rsid w:val="00F25CBC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2235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2020-10-07T04:20:00Z</dcterms:created>
  <dcterms:modified xsi:type="dcterms:W3CDTF">2020-10-07T14:05:00Z</dcterms:modified>
</cp:coreProperties>
</file>