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99" w:rsidRPr="008E7B21" w:rsidRDefault="001A7CF9" w:rsidP="00031199">
      <w:pPr>
        <w:pStyle w:val="002TytulIrzedu"/>
        <w:spacing w:after="454"/>
        <w:rPr>
          <w:rStyle w:val="0AgendaBoldCondensed"/>
          <w:rFonts w:asciiTheme="minorHAnsi" w:hAnsiTheme="minorHAnsi" w:cstheme="minorHAnsi"/>
          <w:b/>
          <w:bCs/>
          <w:spacing w:val="-10"/>
        </w:rPr>
      </w:pPr>
      <w:r>
        <w:rPr>
          <w:rStyle w:val="0AgendaBoldCondensed"/>
          <w:rFonts w:asciiTheme="minorHAnsi" w:hAnsiTheme="minorHAnsi" w:cstheme="minorHAnsi"/>
          <w:b/>
          <w:bCs/>
          <w:spacing w:val="-10"/>
        </w:rPr>
        <w:t>PLASTYKA wymagania edukacyjne</w:t>
      </w:r>
      <w:r w:rsidR="00031199" w:rsidRPr="008E7B21">
        <w:rPr>
          <w:rStyle w:val="0AgendaBoldCondensed"/>
          <w:rFonts w:asciiTheme="minorHAnsi" w:hAnsiTheme="minorHAnsi" w:cstheme="minorHAnsi"/>
          <w:b/>
          <w:bCs/>
          <w:spacing w:val="-10"/>
        </w:rPr>
        <w:t xml:space="preserve"> dla klasy 5</w:t>
      </w:r>
    </w:p>
    <w:tbl>
      <w:tblPr>
        <w:tblStyle w:val="Jasnasiatkaakcent3"/>
        <w:tblW w:w="0" w:type="auto"/>
        <w:tblInd w:w="-601" w:type="dxa"/>
        <w:tblLayout w:type="fixed"/>
        <w:tblLook w:val="0000"/>
      </w:tblPr>
      <w:tblGrid>
        <w:gridCol w:w="2302"/>
        <w:gridCol w:w="3402"/>
        <w:gridCol w:w="4503"/>
      </w:tblGrid>
      <w:tr w:rsidR="001A7CF9" w:rsidRPr="001A7CF9" w:rsidTr="001A7CF9">
        <w:trPr>
          <w:cnfStyle w:val="000000100000"/>
          <w:trHeight w:val="57"/>
        </w:trPr>
        <w:tc>
          <w:tcPr>
            <w:cnfStyle w:val="000010000000"/>
            <w:tcW w:w="2302" w:type="dxa"/>
            <w:vMerge w:val="restart"/>
          </w:tcPr>
          <w:p w:rsidR="001A7CF9" w:rsidRPr="001A7CF9" w:rsidRDefault="001A7CF9" w:rsidP="00B70429">
            <w:pPr>
              <w:pStyle w:val="tabeleglowka"/>
              <w:suppressAutoHyphens/>
              <w:ind w:left="57" w:right="57"/>
              <w:rPr>
                <w:rFonts w:asciiTheme="minorHAnsi" w:hAnsiTheme="minorHAnsi" w:cstheme="minorHAnsi"/>
                <w:color w:val="auto"/>
              </w:rPr>
            </w:pPr>
            <w:r w:rsidRPr="001A7CF9">
              <w:rPr>
                <w:rStyle w:val="0AgendaBoldCondensed"/>
                <w:rFonts w:asciiTheme="minorHAnsi" w:hAnsiTheme="minorHAnsi" w:cstheme="minorHAnsi"/>
                <w:b/>
                <w:bCs/>
                <w:color w:val="auto"/>
              </w:rPr>
              <w:t>Temat lekcji /temat pracy plastycznej</w:t>
            </w:r>
          </w:p>
        </w:tc>
        <w:tc>
          <w:tcPr>
            <w:tcW w:w="7905" w:type="dxa"/>
            <w:gridSpan w:val="2"/>
          </w:tcPr>
          <w:p w:rsidR="001A7CF9" w:rsidRPr="001A7CF9" w:rsidRDefault="001A7CF9" w:rsidP="00031199">
            <w:pPr>
              <w:pStyle w:val="tabeleglowka"/>
              <w:suppressAutoHyphens/>
              <w:cnfStyle w:val="000000100000"/>
              <w:rPr>
                <w:rFonts w:asciiTheme="minorHAnsi" w:hAnsiTheme="minorHAnsi" w:cstheme="minorHAnsi"/>
                <w:color w:val="auto"/>
              </w:rPr>
            </w:pPr>
            <w:r w:rsidRPr="001A7CF9">
              <w:rPr>
                <w:rStyle w:val="0AgendaBoldCondensed"/>
                <w:rFonts w:asciiTheme="minorHAnsi" w:hAnsiTheme="minorHAnsi" w:cstheme="minorHAnsi"/>
                <w:b/>
                <w:bCs/>
                <w:color w:val="auto"/>
              </w:rPr>
              <w:t>Umiejętności po przeprowadzonej lekcji</w:t>
            </w:r>
          </w:p>
        </w:tc>
      </w:tr>
      <w:tr w:rsidR="001A7CF9" w:rsidRPr="008E7B21" w:rsidTr="001A7CF9">
        <w:trPr>
          <w:cnfStyle w:val="000000010000"/>
          <w:trHeight w:val="57"/>
        </w:trPr>
        <w:tc>
          <w:tcPr>
            <w:cnfStyle w:val="000010000000"/>
            <w:tcW w:w="2302" w:type="dxa"/>
            <w:vMerge/>
          </w:tcPr>
          <w:p w:rsidR="001A7CF9" w:rsidRPr="008E7B21" w:rsidRDefault="001A7CF9" w:rsidP="00B70429">
            <w:pPr>
              <w:pStyle w:val="Brakstyluakapitowego"/>
              <w:suppressAutoHyphens/>
              <w:spacing w:line="240" w:lineRule="auto"/>
              <w:ind w:left="57" w:right="57"/>
              <w:textAlignment w:val="auto"/>
              <w:rPr>
                <w:rFonts w:asciiTheme="minorHAnsi" w:hAnsiTheme="minorHAnsi" w:cstheme="minorHAnsi"/>
                <w:color w:val="auto"/>
              </w:rPr>
            </w:pPr>
          </w:p>
        </w:tc>
        <w:tc>
          <w:tcPr>
            <w:tcW w:w="3402" w:type="dxa"/>
          </w:tcPr>
          <w:p w:rsidR="0008356D" w:rsidRPr="0008356D" w:rsidRDefault="0008356D" w:rsidP="0008356D">
            <w:pPr>
              <w:pStyle w:val="tabeleglowka"/>
              <w:suppressAutoHyphens/>
              <w:cnfStyle w:val="000000010000"/>
              <w:rPr>
                <w:rFonts w:asciiTheme="minorHAnsi" w:hAnsiTheme="minorHAnsi" w:cstheme="minorHAnsi"/>
                <w:color w:val="auto"/>
              </w:rPr>
            </w:pPr>
            <w:r w:rsidRPr="0008356D">
              <w:rPr>
                <w:rFonts w:ascii="Arial" w:hAnsi="Arial" w:cs="Arial"/>
                <w:color w:val="auto"/>
                <w:sz w:val="20"/>
                <w:szCs w:val="20"/>
              </w:rPr>
              <w:t>Zak</w:t>
            </w:r>
            <w:r w:rsidRPr="0008356D">
              <w:rPr>
                <w:rFonts w:ascii="Arial" w:hAnsi="Arial" w:cs="Arial"/>
                <w:color w:val="auto"/>
                <w:spacing w:val="-7"/>
                <w:sz w:val="20"/>
                <w:szCs w:val="20"/>
              </w:rPr>
              <w:t>r</w:t>
            </w:r>
            <w:r w:rsidRPr="0008356D">
              <w:rPr>
                <w:rFonts w:ascii="Arial" w:hAnsi="Arial" w:cs="Arial"/>
                <w:color w:val="auto"/>
                <w:sz w:val="20"/>
                <w:szCs w:val="20"/>
              </w:rPr>
              <w:t>es pods</w:t>
            </w:r>
            <w:r w:rsidRPr="0008356D">
              <w:rPr>
                <w:rFonts w:ascii="Arial" w:hAnsi="Arial" w:cs="Arial"/>
                <w:color w:val="auto"/>
                <w:spacing w:val="-1"/>
                <w:sz w:val="20"/>
                <w:szCs w:val="20"/>
              </w:rPr>
              <w:t>t</w:t>
            </w:r>
            <w:r w:rsidRPr="0008356D">
              <w:rPr>
                <w:rFonts w:ascii="Arial" w:hAnsi="Arial" w:cs="Arial"/>
                <w:color w:val="auto"/>
                <w:spacing w:val="-7"/>
                <w:sz w:val="20"/>
                <w:szCs w:val="20"/>
              </w:rPr>
              <w:t>a</w:t>
            </w:r>
            <w:r w:rsidRPr="0008356D">
              <w:rPr>
                <w:rFonts w:ascii="Arial" w:hAnsi="Arial" w:cs="Arial"/>
                <w:color w:val="auto"/>
                <w:spacing w:val="-4"/>
                <w:sz w:val="20"/>
                <w:szCs w:val="20"/>
              </w:rPr>
              <w:t>wo</w:t>
            </w:r>
            <w:r w:rsidRPr="0008356D">
              <w:rPr>
                <w:rFonts w:ascii="Arial" w:hAnsi="Arial" w:cs="Arial"/>
                <w:color w:val="auto"/>
                <w:sz w:val="20"/>
                <w:szCs w:val="20"/>
              </w:rPr>
              <w:t>wy</w:t>
            </w:r>
          </w:p>
          <w:p w:rsidR="001A7CF9" w:rsidRPr="001A7CF9" w:rsidRDefault="0008356D" w:rsidP="0008356D">
            <w:pPr>
              <w:pStyle w:val="tabeleglowka"/>
              <w:suppressAutoHyphens/>
              <w:cnfStyle w:val="000000010000"/>
              <w:rPr>
                <w:rFonts w:asciiTheme="minorHAnsi" w:hAnsiTheme="minorHAnsi" w:cstheme="minorHAnsi"/>
                <w:color w:val="auto"/>
              </w:rPr>
            </w:pPr>
            <w:r w:rsidRPr="0008356D">
              <w:rPr>
                <w:rFonts w:ascii="Arial" w:eastAsia="AgendaPl BoldCondensed" w:hAnsi="Arial" w:cs="Arial"/>
                <w:color w:val="auto"/>
                <w:sz w:val="20"/>
                <w:szCs w:val="20"/>
              </w:rPr>
              <w:t>Uczeń na ocenę dopuszczającą - dostateczną</w:t>
            </w:r>
          </w:p>
        </w:tc>
        <w:tc>
          <w:tcPr>
            <w:cnfStyle w:val="000010000000"/>
            <w:tcW w:w="4503" w:type="dxa"/>
          </w:tcPr>
          <w:p w:rsidR="0008356D" w:rsidRPr="0008356D" w:rsidRDefault="0008356D" w:rsidP="0008356D">
            <w:pPr>
              <w:pStyle w:val="TableParagraph"/>
              <w:spacing w:before="116"/>
              <w:ind w:left="707"/>
              <w:rPr>
                <w:rFonts w:ascii="Arial" w:hAnsi="Arial" w:cs="Arial"/>
                <w:b/>
                <w:sz w:val="20"/>
                <w:szCs w:val="20"/>
              </w:rPr>
            </w:pPr>
            <w:proofErr w:type="spellStart"/>
            <w:r w:rsidRPr="0008356D">
              <w:rPr>
                <w:rFonts w:ascii="Arial" w:hAnsi="Arial" w:cs="Arial"/>
                <w:b/>
                <w:sz w:val="20"/>
                <w:szCs w:val="20"/>
              </w:rPr>
              <w:t>Zak</w:t>
            </w:r>
            <w:r w:rsidRPr="0008356D">
              <w:rPr>
                <w:rFonts w:ascii="Arial" w:hAnsi="Arial" w:cs="Arial"/>
                <w:b/>
                <w:spacing w:val="-7"/>
                <w:sz w:val="20"/>
                <w:szCs w:val="20"/>
              </w:rPr>
              <w:t>r</w:t>
            </w:r>
            <w:r w:rsidRPr="0008356D">
              <w:rPr>
                <w:rFonts w:ascii="Arial" w:hAnsi="Arial" w:cs="Arial"/>
                <w:b/>
                <w:sz w:val="20"/>
                <w:szCs w:val="20"/>
              </w:rPr>
              <w:t>es</w:t>
            </w:r>
            <w:proofErr w:type="spellEnd"/>
            <w:r w:rsidRPr="0008356D">
              <w:rPr>
                <w:rFonts w:ascii="Arial" w:hAnsi="Arial" w:cs="Arial"/>
                <w:b/>
                <w:sz w:val="20"/>
                <w:szCs w:val="20"/>
              </w:rPr>
              <w:t xml:space="preserve"> </w:t>
            </w:r>
            <w:proofErr w:type="spellStart"/>
            <w:r w:rsidRPr="0008356D">
              <w:rPr>
                <w:rFonts w:ascii="Arial" w:hAnsi="Arial" w:cs="Arial"/>
                <w:b/>
                <w:spacing w:val="-7"/>
                <w:sz w:val="20"/>
                <w:szCs w:val="20"/>
              </w:rPr>
              <w:t>r</w:t>
            </w:r>
            <w:r w:rsidRPr="0008356D">
              <w:rPr>
                <w:rFonts w:ascii="Arial" w:hAnsi="Arial" w:cs="Arial"/>
                <w:b/>
                <w:spacing w:val="-3"/>
                <w:sz w:val="20"/>
                <w:szCs w:val="20"/>
              </w:rPr>
              <w:t>o</w:t>
            </w:r>
            <w:r w:rsidRPr="0008356D">
              <w:rPr>
                <w:rFonts w:ascii="Arial" w:hAnsi="Arial" w:cs="Arial"/>
                <w:b/>
                <w:sz w:val="20"/>
                <w:szCs w:val="20"/>
              </w:rPr>
              <w:t>zszer</w:t>
            </w:r>
            <w:r w:rsidRPr="0008356D">
              <w:rPr>
                <w:rFonts w:ascii="Arial" w:hAnsi="Arial" w:cs="Arial"/>
                <w:b/>
                <w:spacing w:val="-3"/>
                <w:sz w:val="20"/>
                <w:szCs w:val="20"/>
              </w:rPr>
              <w:t>z</w:t>
            </w:r>
            <w:r w:rsidRPr="0008356D">
              <w:rPr>
                <w:rFonts w:ascii="Arial" w:hAnsi="Arial" w:cs="Arial"/>
                <w:b/>
                <w:sz w:val="20"/>
                <w:szCs w:val="20"/>
              </w:rPr>
              <w:t>ony</w:t>
            </w:r>
            <w:proofErr w:type="spellEnd"/>
          </w:p>
          <w:p w:rsidR="001A7CF9" w:rsidRPr="001A7CF9" w:rsidRDefault="0008356D" w:rsidP="0008356D">
            <w:pPr>
              <w:pStyle w:val="tabeleglowka"/>
              <w:suppressAutoHyphens/>
              <w:rPr>
                <w:rFonts w:asciiTheme="minorHAnsi" w:hAnsiTheme="minorHAnsi" w:cstheme="minorHAnsi"/>
                <w:color w:val="auto"/>
              </w:rPr>
            </w:pPr>
            <w:r w:rsidRPr="0008356D">
              <w:rPr>
                <w:rFonts w:ascii="Arial" w:hAnsi="Arial" w:cs="Arial"/>
                <w:color w:val="auto"/>
                <w:sz w:val="20"/>
                <w:szCs w:val="20"/>
              </w:rPr>
              <w:t>Uczeń na ocenę dobrą - bardzo dobrą</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 xml:space="preserve">1. Oglądamy dzieła sztuki w albumach. Znajdujemy dzieła o określonych tematach. </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Konkurs drużynowy </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tematów dzieł malarskich (portret, pejzaż, martwa natura, abstrakcja)</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elementów oglądanych dzieł, orientacyjne określanie tematu,</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uproszczonych szkiców inspirowanych znanymi obrazami</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omawianie tematów malarskich (portret, pejzaż, martwa natura, scena rodzajowa, historyczna, religijna, mitologiczna)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omawianie istotnych elementów oglądanych dzieł (prosty opis poznanych rodzajów kompozycji, kolorystyki, gamy, akcentów), dokładne określanie tematu obrazów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różnicy między sztuką przedstawiającą a abstrakcją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pod względem plastycznym szkiców rysunkowych, inspirowanych znanymi obrazami</w:t>
            </w:r>
          </w:p>
        </w:tc>
      </w:tr>
      <w:tr w:rsidR="001A7CF9" w:rsidRPr="008E7B21" w:rsidTr="001A7CF9">
        <w:trPr>
          <w:cnfStyle w:val="000000010000"/>
          <w:trHeight w:val="1134"/>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 Dzieła sztuki i zabytki w muzeum i galerii. Zwiedzamy wirtualne muzeum. / Plakat zapraszający do muzeum, galerii</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znajomość niektórych rodzajów muzeów i instytucji kultury oraz ich zadań </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pojęć: zabytek, dzieło sztuki, konserwacja dzieł, konserwator</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sposobu korzystania z wirtualnych muzeów, znajomość elementów prawa autorskiego</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ogólna znajomość pojęć związanych z organizacją wystawy, wernisażem</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uproszczonego plakatu będącego próbą zachęcenia do zwiedzania muzeum, galerii, stosowanie niektórych środków plastycznych, posługiwanie się techniką mieszaną</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różnych rodzajów muzeów i instytucji kultury, rozumienie ich zadań</w:t>
            </w:r>
          </w:p>
          <w:p w:rsidR="001A7CF9" w:rsidRPr="008E7B21" w:rsidRDefault="001A7CF9" w:rsidP="00031199">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precyzyjne określanie pojęć zabytek, dzieło sztuki, konserwacja dzieł, konserwator, określanie ich znaczenia dla kultury światowej i polski</w:t>
            </w:r>
            <w:r>
              <w:rPr>
                <w:rFonts w:asciiTheme="minorHAnsi" w:hAnsiTheme="minorHAnsi" w:cstheme="minorHAnsi"/>
              </w:rPr>
              <w:t>ej, tradycji narodowej, ludowej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sposobu korzystania z wirtualnych muzeów, prawa autorskiego związanego z udostępnianiem dzieł</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precyzowanie pojęć związanych z organizacją wystawy, wernisażem</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plakatu zachęcającego do zwiedzania muzeum  lub galerii, posługiwanie się odpowiednimi środkami plastycznymi, wykorzystywanie różnych możliwości łączenia wybranych technik</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3. Tworzymy wystawę, przygotowujemy wernisaż. Jeden artysta, wiele tematów dzieł. Jeden temat, prace wielu artystów./ Projekt katalogu wystawy i zaproszenia na wernisaż</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pojęć związanych z organizacją wystawy i wernisażu</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wyboru prac na wystawę, tworzenie prostej kompozycji, układu, aranżacji dzieł na wystawie</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prostego katalogu wystawy, zaproszenia i informacji prasowej o wystawie</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bardzo dobra znajomość pojęć związanych z organizacją wystawy i wernisażu</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przemyślanego wyboru prac na wystawę, tworzenie oryginalnej kompozycji, układu, aranżacji dzieł na wystawie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ciekawego katalogu wystawy, oryginalnego zaproszenia, ciekawej informacji prasowej zachęcającej do jej obejrzenia</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4. Przypomnienie wiadomości o barwach. Kolory znanych obrazów. Zmieniamy barwy znanych dzieł w naszych pracach</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cech, rozpoznawanie barw podstawowych i pochodnych, temperatury barw, orientacyjna znajomość gam barwnych </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barw i gam barwnych znanych dzieł</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tworzenie uproszczonej interpretacji kolorystycznej znanego obrazu lub jego fragmentu</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cech, omawianie barw podstawowych, pochodnych, rozróżnianie barw ciepłych i zimnych, porównywanie temperatury barw, dobra znajomość gam barwnych, akcentów kolorystycznych w dziełach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opisywanie barw w znanych obrazach, ich gam </w:t>
            </w:r>
            <w:r w:rsidRPr="008E7B21">
              <w:rPr>
                <w:rFonts w:asciiTheme="minorHAnsi" w:hAnsiTheme="minorHAnsi" w:cstheme="minorHAnsi"/>
              </w:rPr>
              <w:lastRenderedPageBreak/>
              <w:t>kolorystycznych i akcentów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interpretacji kolorystycznej znanego obrazu lub jego fragmentu, we właściwych proporcjach, dobrze rozplanowanego, w którym zastosowane są zróżnicowane linie i kształty</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5. Barwy dopełniające i zjawisko powidoku. Sylwetka przedmiotu na białym tle. / „Dwukolorowy pejzaż w barwach dopełniających –odbicie w wodzie” lub „Portret tajemniczej osoby”</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rodzajów barw</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i zjawiska powidoku, wykonywanie doświadczenia związanego z powidokiem</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uproszczonej kompozycji w barwach dopełniających</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rodzajów barw, określanie ich cech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wyjaśnianie, dlaczego je tak nazywamy, znajomość zjawiska powidoku, wykonywanie doświadczeń, w których poznajemy to zjawisko, wyciąganie wniosków z doświadczenia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barw dopełniających w dziełach malarskich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barwach dopełniających</w:t>
            </w:r>
          </w:p>
        </w:tc>
      </w:tr>
      <w:tr w:rsidR="001A7CF9" w:rsidRPr="008E7B21" w:rsidTr="001A7CF9">
        <w:trPr>
          <w:cnfStyle w:val="000000010000"/>
          <w:trHeight w:val="1134"/>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6. Barwy czyste i złamane. Pojedynek barw dopełniających. / „Motyl na ziemi i skałach” lub „Ślimak na kwiatach” </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koła barw, rozróżnianie barw czystych i złamanych, znajomość sposobu tworzenia barw złamanych poprzez mieszanie barw czystych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wyodrębnianie niektórych rodzajów barw w wybranych obrazach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w której zastosowane są barwy czyste i złamane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techniki kolażu w pracy plastycznej</w:t>
            </w:r>
          </w:p>
          <w:p w:rsidR="001A7CF9" w:rsidRPr="008E7B21" w:rsidRDefault="001A7CF9" w:rsidP="000B1CEF">
            <w:pPr>
              <w:pStyle w:val="tabela"/>
              <w:cnfStyle w:val="00000001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koła barw, określanie grup, rodzajów kolorów zawartych w kole barw i sposobu tworzenia barw złamanych spoza koła barw, umiejętność celowego łączenia, mieszania barw w celu uzyskania barw pochodnych i złamanych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barw, kolorystyki obrazów (wskazywanie barw czystych, złamanych, podstawowych i pochodnych , ciepłych i zimnych)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której w celowy, przemyślany sposób zastosowane są barwy czyste i złamane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posługiwanie się </w:t>
            </w:r>
            <w:r w:rsidRPr="008E7B21">
              <w:rPr>
                <w:rFonts w:asciiTheme="minorHAnsi" w:hAnsiTheme="minorHAnsi" w:cstheme="minorHAnsi"/>
                <w:spacing w:val="2"/>
              </w:rPr>
              <w:t>możliwościami, jakie daje technika kolażu</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7. Zimne grzeje, a gorące chłodzi, czyli o względności barw. Utrwalenie wiadomości o barwie. / „Parasole, które chłodzą na plaży”, „Parasole, które ogrzewają w deszczu” albo „Ciepło lub zimno w tej samej kurtce”</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temperatury barw, porównywanie barw ciepłych i zimnych,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względności odbioru temperatury barwy w zależności od temperatury barw sąsiednich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zauważanie względności barw w niektórych obrazach</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zastosowanie zasady względności barw w prostej kompozycji plastycznej na zadany temat</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łączenie elementów kilku technik w wykonywanej pracy plastycznej</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temperatury barw, porównywanie temperatury barw ciepłych i zimnych, porównywanie temperatury kilku barw ciepłych i zimnych między sobą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względności odbioru temperatury barwy w zależności od temperatury barw otaczających, rozpoznawanie zmiany temperatury barwy pod wpływem barw otaczających w obrazach i własnych pracach plastycznych, zauważanie związku względności barw z nastrojem kompozycji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zasady względności w różnych, samodzielnie tworzonych kompozycjach na zadany temat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celowe posługiwanie się kilkoma technikami plastycznymi i łączenie ich w tworzonej kompozycji</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8. Przypomnienie wiadomości o kompozycji. Różne rodzaje kompozycji z tych samych przedmiotów. / „Ściana w pokoju”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cech kompozycji spełniającej zasadę równowagi, kompozycji symetrycznej i rytmicznej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w znanych dziełach sztuki niektórych cech kompozycji spełniających zasadę równowagi, symetrycznych, rytmicznych </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kompozycji (ze zbliżonych elementów, spełniającej zasadę równowagi, symetrycznej, rytmicznej)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wycinanki w pracy plastycznej</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cech kompozycji spełniającej zasadę równowagi (znajomość barw lekkich i ciężkich, sposobów uzyskiwania równowagi), kompozycji symetrycznej (zachowywania podobieństwa elementów wokół osi symetrii), rytmicznej (różnorodności sposobu powtarzania się podobnych elementów w kompozycji)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różnych układów kompozycyjnych spełniających zasadę równowagi, symetrycznych i rytmicznych w wielu znanych dziełach sztuki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zróżnicowanych kompozycji (złożonej ze zbliżonych elementów, spełniającej zasadę równowagi, symetrycznej, rytmicznej)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sprawne posługiwanie się techniką wycinanki, wykorzystywanie różnych możliwości tej techniki </w:t>
            </w:r>
          </w:p>
        </w:tc>
      </w:tr>
      <w:tr w:rsidR="001A7CF9" w:rsidRPr="008E7B21" w:rsidTr="0008356D">
        <w:trPr>
          <w:cnfStyle w:val="000000100000"/>
          <w:trHeight w:val="3978"/>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9. Bezruch i ruch, czyli statyka i dynamika. / „Dyskoteka, taniec. Stojące osoby, czyli ci, którzy nie chcą tańczyć” lub „Zawody sportowe</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i widownia” albo „Spokój i dynamika, ruch – ilustracja wybranych utworów muzycznych”</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statycznej i dynamicznej oraz niektórych sposobów przedstawiania bezruchu i ruchu na obrazie</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statyki i dynamiki w wybranych dziełach</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kompozycji malarskich akwarelami z konturem wykonanym cienkopisem, różniących się rodzajem kompozycji (statyczna i dynamiczna)</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z konturem wykonanym cienkopisem</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kompozycji statycznej i dynamicznej oraz różnych sposobów, środków wyrazu artystycznego, stosowanych do przedstawiania ruchu i bezruchu na obrazie</w:t>
            </w:r>
          </w:p>
          <w:p w:rsidR="001A7CF9" w:rsidRPr="008E7B21" w:rsidRDefault="001A7CF9" w:rsidP="008A282E">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statyki i dynamiki kompozycj</w:t>
            </w:r>
            <w:r>
              <w:rPr>
                <w:rFonts w:asciiTheme="minorHAnsi" w:hAnsiTheme="minorHAnsi" w:cstheme="minorHAnsi"/>
              </w:rPr>
              <w:t>i w różnych dziełach malarskich</w:t>
            </w:r>
          </w:p>
          <w:p w:rsidR="001A7CF9" w:rsidRPr="008E7B21" w:rsidRDefault="001A7CF9" w:rsidP="000B1CEF">
            <w:pPr>
              <w:pStyle w:val="tabelakropki"/>
              <w:rPr>
                <w:rFonts w:asciiTheme="minorHAnsi" w:hAnsiTheme="minorHAnsi" w:cstheme="minorHAnsi"/>
                <w:spacing w:val="-1"/>
              </w:rPr>
            </w:pPr>
            <w:r w:rsidRPr="008E7B21">
              <w:rPr>
                <w:rFonts w:asciiTheme="minorHAnsi" w:hAnsiTheme="minorHAnsi" w:cstheme="minorHAnsi"/>
                <w:spacing w:val="-1"/>
              </w:rPr>
              <w:t>•</w:t>
            </w:r>
            <w:r w:rsidRPr="008E7B21">
              <w:rPr>
                <w:rFonts w:asciiTheme="minorHAnsi" w:hAnsiTheme="minorHAnsi" w:cstheme="minorHAnsi"/>
                <w:spacing w:val="-1"/>
              </w:rPr>
              <w:tab/>
              <w:t>tworzenie dwóch ciekawych pod względem plastycznym, wieloelementowych kompozycji akwarelami z konturem wykonanym cienkopisem, różniących się rodzajem kompozycji (statyczna i dynamiczna)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akwareli, stosowanie ciekawego konturu wykonanego cienkopisem do uzupełnienia pracy</w:t>
            </w:r>
          </w:p>
        </w:tc>
      </w:tr>
      <w:tr w:rsidR="001A7CF9" w:rsidRPr="008E7B21" w:rsidTr="0008356D">
        <w:trPr>
          <w:cnfStyle w:val="000000010000"/>
          <w:trHeight w:val="408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t xml:space="preserve">10. Kompozycja </w:t>
            </w:r>
            <w:r w:rsidRPr="008E7B21">
              <w:rPr>
                <w:rStyle w:val="SEMICONDENSED"/>
                <w:rFonts w:asciiTheme="minorHAnsi" w:hAnsiTheme="minorHAnsi" w:cstheme="minorHAnsi"/>
              </w:rPr>
              <w:t>otwarta i zamknię</w:t>
            </w:r>
            <w:r w:rsidRPr="008E7B21">
              <w:rPr>
                <w:rStyle w:val="SEMICONDENSED"/>
                <w:rFonts w:asciiTheme="minorHAnsi" w:hAnsiTheme="minorHAnsi" w:cstheme="minorHAnsi"/>
                <w:spacing w:val="-2"/>
              </w:rPr>
              <w:t xml:space="preserve">ta. O różnych sposobach tworzenia kompozycji otwartej i zamkniętej / „Rozsypane owoce i warzywa”, „Kosz z owocami i warzywami” </w:t>
            </w:r>
            <w:r w:rsidRPr="008E7B21">
              <w:rPr>
                <w:rStyle w:val="SEMICONDENSED"/>
                <w:rFonts w:asciiTheme="minorHAnsi" w:hAnsiTheme="minorHAnsi" w:cstheme="minorHAnsi"/>
                <w:spacing w:val="-2"/>
              </w:rPr>
              <w:br/>
              <w:t>lub „Ocean pełen ryb” i „Wielki potwór morski”</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t xml:space="preserve">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cech kompozycji otwartej i zamkniętej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kompozycji otwartej i zamkniętej w niektórych dziełach malarskich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układanie prostej kompozycji otwartej i zamkniętej ze wskazanych elementów</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prostych prac plastycznych: kompozycji otwartej i kompozycji zamkniętej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uzupełnionej rysunkiem pastelami olejnymi</w:t>
            </w:r>
          </w:p>
          <w:p w:rsidR="001A7CF9" w:rsidRPr="008E7B21" w:rsidRDefault="001A7CF9" w:rsidP="000B1CEF">
            <w:pPr>
              <w:pStyle w:val="tabela"/>
              <w:cnfStyle w:val="00000001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cech kompozycji otwartej i zamkniętej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różnorodnych kompozycji otwartych i zamkniętych w wielu dziełach malarskich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samodzielne tworzenie, układanie ciekawej i oryginalnej kompozycji otwartej i zamkniętej ze wskazanych elementów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prac ciekawych pod względem plastycznym: kompozycji otwartej i zamkniętej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różnych możliwości techniki akwareli podczas wykonywania pracy, uzupełnianie jej elementami narysowanymi pastelami olejnymi</w:t>
            </w:r>
          </w:p>
          <w:p w:rsidR="001A7CF9" w:rsidRPr="008E7B21" w:rsidRDefault="001A7CF9" w:rsidP="000B1CEF">
            <w:pPr>
              <w:pStyle w:val="tabela"/>
              <w:rPr>
                <w:rFonts w:asciiTheme="minorHAnsi" w:hAnsiTheme="minorHAnsi" w:cstheme="minorHAnsi"/>
              </w:rPr>
            </w:pPr>
            <w:r w:rsidRPr="008E7B21">
              <w:rPr>
                <w:rFonts w:asciiTheme="minorHAnsi" w:hAnsiTheme="minorHAnsi" w:cstheme="minorHAnsi"/>
              </w:rPr>
              <w:t xml:space="preserve"> </w:t>
            </w:r>
          </w:p>
        </w:tc>
      </w:tr>
      <w:tr w:rsidR="001A7CF9" w:rsidRPr="008E7B21" w:rsidTr="001A7CF9">
        <w:trPr>
          <w:cnfStyle w:val="000000100000"/>
          <w:trHeight w:val="1134"/>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11. Powtórzenie wiadomości o kompozycji. / „Różne kompozycje w dziełach dawnych </w:t>
            </w:r>
            <w:r w:rsidRPr="008E7B21">
              <w:rPr>
                <w:rStyle w:val="SEMICONDENSED"/>
                <w:rFonts w:asciiTheme="minorHAnsi" w:hAnsiTheme="minorHAnsi" w:cstheme="minorHAnsi"/>
              </w:rPr>
              <w:br/>
              <w:t xml:space="preserve">mistrzów” </w:t>
            </w:r>
            <w:r w:rsidRPr="008E7B21">
              <w:rPr>
                <w:rStyle w:val="SEMICONDENSED"/>
                <w:rFonts w:asciiTheme="minorHAnsi" w:hAnsiTheme="minorHAnsi" w:cstheme="minorHAnsi"/>
              </w:rPr>
              <w:br/>
              <w:t xml:space="preserve">– prezentacja komputerowa lub albumik </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różnych rodzajów kompozycji</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posługiwanie się albumami, </w:t>
            </w:r>
            <w:proofErr w:type="spellStart"/>
            <w:r w:rsidRPr="008E7B21">
              <w:rPr>
                <w:rFonts w:asciiTheme="minorHAnsi" w:hAnsiTheme="minorHAnsi" w:cstheme="minorHAnsi"/>
              </w:rPr>
              <w:t>internetem</w:t>
            </w:r>
            <w:proofErr w:type="spellEnd"/>
            <w:r w:rsidRPr="008E7B21">
              <w:rPr>
                <w:rFonts w:asciiTheme="minorHAnsi" w:hAnsiTheme="minorHAnsi" w:cstheme="minorHAnsi"/>
              </w:rPr>
              <w:t xml:space="preserve"> w celu poznawania znanych dzieł malarskich o różnych rodzajach kompozycji</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albumu o kilku rodzajach kompozycji</w:t>
            </w:r>
          </w:p>
          <w:p w:rsidR="001A7CF9" w:rsidRPr="008E7B21" w:rsidRDefault="001A7CF9" w:rsidP="000B1CEF">
            <w:pPr>
              <w:pStyle w:val="tabela"/>
              <w:cnfStyle w:val="00000010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poznanych różnych rodzajów kompozycji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posługiwanie się albumami, reprodukcjami, </w:t>
            </w:r>
            <w:proofErr w:type="spellStart"/>
            <w:r w:rsidRPr="008E7B21">
              <w:rPr>
                <w:rFonts w:asciiTheme="minorHAnsi" w:hAnsiTheme="minorHAnsi" w:cstheme="minorHAnsi"/>
              </w:rPr>
              <w:t>internetem</w:t>
            </w:r>
            <w:proofErr w:type="spellEnd"/>
            <w:r w:rsidRPr="008E7B21">
              <w:rPr>
                <w:rFonts w:asciiTheme="minorHAnsi" w:hAnsiTheme="minorHAnsi" w:cstheme="minorHAnsi"/>
              </w:rPr>
              <w:t xml:space="preserve"> w celu poznawania wielu znanych dzieł malarskich o różnych rodzajach kompozycji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ciekawego albumu lub prezentacji komputerowej o poznanych rodzajach kompozycji </w:t>
            </w:r>
          </w:p>
          <w:p w:rsidR="001A7CF9" w:rsidRPr="008E7B21" w:rsidRDefault="001A7CF9" w:rsidP="000B1CEF">
            <w:pPr>
              <w:pStyle w:val="tabela"/>
              <w:rPr>
                <w:rFonts w:asciiTheme="minorHAnsi" w:hAnsiTheme="minorHAnsi" w:cstheme="minorHAnsi"/>
              </w:rPr>
            </w:pPr>
            <w:r w:rsidRPr="008E7B21">
              <w:rPr>
                <w:rFonts w:asciiTheme="minorHAnsi" w:hAnsiTheme="minorHAnsi" w:cstheme="minorHAnsi"/>
              </w:rPr>
              <w:t xml:space="preserve"> </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12. Dzieło sztuki w trzech wymiarach – rzeźba jako bryła. / „Papierowe ptaki”, „Skrzydlate, fantastyczne zwierzęta”</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pojęcia bryły w dziełach plastycznych w odróżnieniu od dzieł na płaszczyźnie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orientacyjne precyzowanie pojęć: rzeźba, rzeźbiarz</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rzeźby na wskazanym przykładzie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planowanie prostego kształtu rzeźby w rysunku, formowanie prostej bryły rzeźby z papieru i malowanie jej farbami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pojęcia bryły w dziełach rzeźbiarskich o różnej formie w odróżnieniu od dzieł plastycznych na płaszczyźnie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dokładne precyzowanie pojęć: rzeźba, rzeźbiarz, znajomość niektórych etapów i sposobu pracy rzeźbiarza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cech rzeźby na przykładach różnych dzieł</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planowanie ciekawego pod względem plastycznym kształtu rzeźby w przemyślanym szkicu rysunkowym, poprzedzającym etap formowania oryginalnej bryły rzeźby z papieru</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3402" w:type="dxa"/>
          </w:tcPr>
          <w:p w:rsidR="001A7CF9" w:rsidRPr="008E7B21" w:rsidRDefault="001A7CF9" w:rsidP="000B1CEF">
            <w:pPr>
              <w:pStyle w:val="tabela"/>
              <w:cnfStyle w:val="00000010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pomysłowość, fantazja podczas łączenia elementów rzeczywistych i fantastycznych w wykonywanej rzeźbie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nadawanie wykonanej pracy ciekawej kolorystyki za pomocą wybranych farb</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13. Materiał i faktura w rzeźbie. Różne rodzaje faktury – pióra, futra, pancerze. / „Gliniane zwierzęta”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pojęć: bryła, rzeźba, faktura i ich orientacyjne precyzowanie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przynajmniej dwóch rożnych materiałów z których tworzone są tradycyjne rzeźby i sposobu, w jaki powstaje ich faktura</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formowanie inspirowanej naturą prostej bryły zwierzęcia o zróżnicowanej fakturze z plastycznego materiału, poprzedzone fazą szkicowania</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dokładne precyzowanie pojęć: bryła, rzeźba, faktura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kilku różnych materiałów, z których tworzone są rzeźby; i związku techniki rzeźbiarskiej i użytych narzędzi z formą i fakturą dzieł</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tematów rzeźb</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formowanie ciekawej bryły zwierzęcia o zróżnicowanej, dobrze dostosowanej do jego formy fakturze z plastycznego materiału, inspirowanie się naturą, poprzedzenie pracy etapem tworzenia przemyślanego szkicu</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14. Płaskorzeźba. / „Moneta lub medal okolicznościowy dla mamy, dziadka i babci z okazji ich dnia” lub „Obramienie okna lub drzwi (portal)”</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rzeźby i porównywanie jej z płaskorzeźbą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tematyki i formy wybranej płaskorzeźby</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i tworzenie prostej formy płaskorzeźby na zadany temat, podporządkowanej ramom kompozycyjnym kształtu medalu z określonej okazji lub tworzenie prostej płaskorzeźbionej dekoracji architektonicznej</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rzeźbienia w glinie, plastelinie lub modelinie</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płaskorzeźby i porównywanie jej formy, tematyki, techniki, faktury z płaskorzeźbą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wykonanie ciekawego projektu płaskorzeźby na zadany temat i konsekwentne realizowanie go w praktyce, tworzenie oryginalnej formy podporządkowanej ramom kompozycyjnym medalu z określonej okazji lub tworzenie oryginalnej płaskorzeźbionej kompozycji dekoracji architektonicznej okna lub portalu</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wykorzystywanie różnych możliwości, które daje technika rzeźbienia w miękkim materiale, np. glinie, modelinie, plastelinie </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15. Działanie integracyjne. Między rzeźbą a formą przestrzenną. / „Wielkie szkolne maskotki – postacie, zwierzęta, przedmioty” lub „Maskotka regionalna”</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wykonanie prostych projektów maskotki, orientacyjne dobranie odpowiednich materiałów do projektu </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w grupie, podejmowanie działań zespołowych i współpracy</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projektu w życie, wykonywanie pracy plastycznej różnymi technikami</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oryginalnych projektów maskotki , precyzyjne dobranie odpowiednich materiałów do projektu</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zgodna, twórcza praca w grupie, podejmowanie logicznie zaplanowanych działań zespołowych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złożonego projektu w życie, wykonywanie oryginalnej pracy plastycznej różnymi technikami</w:t>
            </w:r>
          </w:p>
        </w:tc>
      </w:tr>
      <w:tr w:rsidR="001A7CF9" w:rsidRPr="008E7B21" w:rsidTr="001A7CF9">
        <w:trPr>
          <w:cnfStyle w:val="000000100000"/>
          <w:trHeight w:val="1134"/>
        </w:trPr>
        <w:tc>
          <w:tcPr>
            <w:cnfStyle w:val="000010000000"/>
            <w:tcW w:w="2302" w:type="dxa"/>
          </w:tcPr>
          <w:p w:rsidR="001A7CF9" w:rsidRPr="008E7B21" w:rsidRDefault="001A7CF9" w:rsidP="00415041">
            <w:pPr>
              <w:pStyle w:val="TabelaSEMIBOLD"/>
              <w:ind w:left="57" w:right="57"/>
              <w:rPr>
                <w:rFonts w:asciiTheme="minorHAnsi" w:hAnsiTheme="minorHAnsi" w:cstheme="minorHAnsi"/>
              </w:rPr>
            </w:pPr>
            <w:r w:rsidRPr="008E7B21">
              <w:rPr>
                <w:rStyle w:val="SEMICONDENSED"/>
                <w:rFonts w:asciiTheme="minorHAnsi" w:hAnsiTheme="minorHAnsi" w:cstheme="minorHAnsi"/>
              </w:rPr>
              <w:t>16. O różnych formach przestrzennych. Jak przestrzeń, powietrze i wiatr przenikają do fruwających rzeźb. / „Mobile zimowe” lub „Planety, rakiety i kosmici” albo „Kolorowe mobile geometryczne”</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formy przestrzennej, zauważanie niektórych różnic między rzeźbą pełną a formą przestrzenną</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i omawianie niektórych cech wybranych mobili</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prostych elementów i montowanie ich w celu utworzenia </w:t>
            </w:r>
            <w:proofErr w:type="spellStart"/>
            <w:r w:rsidRPr="008E7B21">
              <w:rPr>
                <w:rFonts w:asciiTheme="minorHAnsi" w:hAnsiTheme="minorHAnsi" w:cstheme="minorHAnsi"/>
              </w:rPr>
              <w:t>mobila</w:t>
            </w:r>
            <w:proofErr w:type="spellEnd"/>
          </w:p>
          <w:p w:rsidR="001A7CF9" w:rsidRPr="008E7B21" w:rsidRDefault="001A7CF9" w:rsidP="000B1CEF">
            <w:pPr>
              <w:pStyle w:val="tabela"/>
              <w:cnfStyle w:val="00000010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cech formy przestrzennej, zauważanie wielu różnic między rzeźbą pełną a formą przestrzenną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specyficznych cech mobili jako rodzaju form przestrzennych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kompozycji, formy, kolorystyki wybranych rzeźb mobilnych</w:t>
            </w:r>
          </w:p>
          <w:p w:rsidR="001A7CF9" w:rsidRPr="008E7B21" w:rsidRDefault="001A7CF9"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przemyślanych elementów i montowanie całości w oryginalną, staranną formę </w:t>
            </w:r>
            <w:proofErr w:type="spellStart"/>
            <w:r w:rsidRPr="008E7B21">
              <w:rPr>
                <w:rFonts w:asciiTheme="minorHAnsi" w:hAnsiTheme="minorHAnsi" w:cstheme="minorHAnsi"/>
              </w:rPr>
              <w:t>mobila</w:t>
            </w:r>
            <w:proofErr w:type="spellEnd"/>
          </w:p>
        </w:tc>
      </w:tr>
      <w:tr w:rsidR="001A7CF9" w:rsidRPr="008E7B21" w:rsidTr="0008356D">
        <w:trPr>
          <w:cnfStyle w:val="000000010000"/>
          <w:trHeight w:val="3608"/>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17. O sztuce </w:t>
            </w:r>
            <w:r w:rsidRPr="008E7B21">
              <w:rPr>
                <w:rStyle w:val="SEMICONDENSED"/>
                <w:rFonts w:asciiTheme="minorHAnsi" w:hAnsiTheme="minorHAnsi" w:cstheme="minorHAnsi"/>
              </w:rPr>
              <w:br/>
              <w:t xml:space="preserve">w przestrzeni. O formie przestrzennej. / Instalacja. „Chronimy naszą planetę”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formy przestrzennej i instalacji, zauważanie niektórych różnic między nimi i tradycyjnymi rzeźbami</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wybranej instalacji lub formy przestrzennej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wykonywanie uproszczonej formy przestrzennej na zadany temat, próba dostosowywania materiałów i form do przekazywanej treści</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wskazywanie wielu cech formy przestrzennej i instalacji, zauważanie i dokładne określanie różnic i podobieństw między nimi oraz tradycyjnymi rzeźbami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wielu cech różnych oglądanych instalacji i form przestrzennych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oryginalnego projektu wieloelementowej formy przestrzennej na zadany temat, dostosowanie odpowiednich materiałów, form do przekazywanych treści, tworzenie formy przestrzennej, bogatej pod względem formy i możliwego odczytywania znaczeń, treści</w:t>
            </w:r>
          </w:p>
        </w:tc>
      </w:tr>
      <w:tr w:rsidR="0008356D" w:rsidRPr="008E7B21" w:rsidTr="003C4CB3">
        <w:trPr>
          <w:cnfStyle w:val="000000100000"/>
          <w:trHeight w:val="3120"/>
        </w:trPr>
        <w:tc>
          <w:tcPr>
            <w:cnfStyle w:val="000010000000"/>
            <w:tcW w:w="2302" w:type="dxa"/>
          </w:tcPr>
          <w:p w:rsidR="0008356D" w:rsidRPr="008E7B21" w:rsidRDefault="0008356D"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18. Sztuka pod gołym niebem. Zagadki. Przedstawiamy budowle </w:t>
            </w:r>
          </w:p>
          <w:p w:rsidR="0008356D" w:rsidRPr="008E7B21" w:rsidRDefault="0008356D"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różnych funkcjach i wyobrażamy sobie ich plany </w:t>
            </w:r>
          </w:p>
        </w:tc>
        <w:tc>
          <w:tcPr>
            <w:tcW w:w="3402" w:type="dxa"/>
          </w:tcPr>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budowli, architektury jako dziedziny sztuki</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użytkowego znaczenia architektury, funkcji budowli</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związków planów budowli i ich funkcji, wykonywanie orientacyjnych szkiców</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planu osiedla lub miasteczka</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makiety zespołu architektonicznego z niewielkiej liczby elementów</w:t>
            </w:r>
          </w:p>
        </w:tc>
        <w:tc>
          <w:tcPr>
            <w:cnfStyle w:val="000010000000"/>
            <w:tcW w:w="4503" w:type="dxa"/>
          </w:tcPr>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cech budowli, architektury jako dziedziny sztuki</w:t>
            </w:r>
          </w:p>
          <w:p w:rsidR="0008356D" w:rsidRPr="008E7B21" w:rsidRDefault="0008356D"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rozumienie użytkowego znaczeni</w:t>
            </w:r>
            <w:r>
              <w:rPr>
                <w:rFonts w:asciiTheme="minorHAnsi" w:hAnsiTheme="minorHAnsi" w:cstheme="minorHAnsi"/>
              </w:rPr>
              <w:t>a architektury, funkcji budowli</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związków planów budowli, zewnętrznego kształtu i spełnianej funkcji, wykonywanie odpowiednich szkiców</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projektu fantastycznego osiedla lub miasteczka</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ciekawej, wieloelementowej makiety zespołu architektonicznego</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19. Rytm i symetria w architekturze. Fasady różnych budowli. Szukamy rytmu – o podobieństwie okien, barwach i powtarzających się liniach. / „Moja budowla”</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użytkowego charakteru architektury, różnych funkcji budowli</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wybranych cech kompozycji symetrycznej i rytmicznej w architekturze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rytmu i symetrii w wybranym dziele architektonicznym</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prostej, rytmicznej i symetrycznej fasady budowli techniką kolażu lub rysunku</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użytkowego charakteru architektury, różnych funkcji budowli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kompozycji rytmicznej i symetrycznej w architekturze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rytmu i symetrii w różnych budowlach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komponowanie oryginalnej, złożonej, rytmicznej i symetrycznej fasady budowli techniką kolażu lub rysunku, ciekawa kolorystyka pracy </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20. Statyka i dynamika w architekturze. O architekturze bez dachu, drzwi i okien. / „Mosty na filarach, mosty wiszące” lub „Zamki w ogrodach. Zamek spokoju i zamek wiatru” albo „Wodny park rozrywki”</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pojęcia statyki i dynamiki w architekturze</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cech, świadczących o statyce i dynamice w architekturze na wybranych przykładach</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orientowanie się, że architektura zajmuje się kształtowaniem przestrzeni, a nie tylko budowlami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malarskich projektów akwarelami, ilustrujących statykę i dynamikę mostów lub przedstawiających statyczny i dynamiczny zamek w ogrodzie, brodziki dla dzieci  i zjeżdżalnie przy basenach</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pojęcia statyki i dynamiki w architekturze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cech świadczących o statyce i dynamice w architekturze na różnych przykładach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że architektura zajmuje się kształtowaniem przestrzeni, a nie tylko budowlami, wskazanie przykładów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oryginalnych, malarskich projektów akwarelami, ilustrujących statykę i dynamikę różnych mostów lub przedstawiających oryginalną, statyczną lub dynamiczną kompozycję zamku oraz ogrodu wokół niego, brodziki dla dzieci i zjeżdżalnie przy basenach</w:t>
            </w:r>
          </w:p>
        </w:tc>
      </w:tr>
      <w:tr w:rsidR="001A7CF9" w:rsidRPr="008E7B21" w:rsidTr="001A7CF9">
        <w:trPr>
          <w:cnfStyle w:val="000000010000"/>
          <w:trHeight w:val="1134"/>
        </w:trPr>
        <w:tc>
          <w:tcPr>
            <w:cnfStyle w:val="000010000000"/>
            <w:tcW w:w="2302" w:type="dxa"/>
          </w:tcPr>
          <w:p w:rsidR="001A7CF9" w:rsidRPr="008E7B21" w:rsidRDefault="001A7CF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21. Dlaczego antyczne kolumny, łuki, kopuły podobają się i inspirują architektów do dziś?</w:t>
            </w:r>
          </w:p>
          <w:p w:rsidR="001A7CF9" w:rsidRPr="008E7B21" w:rsidRDefault="001A7CF9" w:rsidP="00B70429">
            <w:pPr>
              <w:pStyle w:val="TabelaSEMIBOLD"/>
              <w:ind w:left="57" w:right="57"/>
              <w:rPr>
                <w:rFonts w:asciiTheme="minorHAnsi" w:hAnsiTheme="minorHAnsi" w:cstheme="minorHAnsi"/>
              </w:rPr>
            </w:pPr>
            <w:r w:rsidRPr="008E7B21">
              <w:rPr>
                <w:rFonts w:asciiTheme="minorHAnsi" w:hAnsiTheme="minorHAnsi" w:cstheme="minorHAnsi"/>
              </w:rPr>
              <w:t>„Mój łuk triumfalny”</w:t>
            </w:r>
          </w:p>
          <w:p w:rsidR="001A7CF9" w:rsidRPr="008E7B21" w:rsidRDefault="001A7CF9" w:rsidP="00B70429">
            <w:pPr>
              <w:pStyle w:val="TabelaSEMIBOLD"/>
              <w:ind w:left="57" w:right="57"/>
              <w:rPr>
                <w:rFonts w:asciiTheme="minorHAnsi" w:hAnsiTheme="minorHAnsi" w:cstheme="minorHAnsi"/>
              </w:rPr>
            </w:pPr>
            <w:r w:rsidRPr="008E7B21">
              <w:rPr>
                <w:rFonts w:asciiTheme="minorHAnsi" w:hAnsiTheme="minorHAnsi" w:cstheme="minorHAnsi"/>
              </w:rPr>
              <w:t>lub</w:t>
            </w:r>
          </w:p>
          <w:p w:rsidR="001A7CF9" w:rsidRPr="008E7B21" w:rsidRDefault="001A7CF9" w:rsidP="00B70429">
            <w:pPr>
              <w:pStyle w:val="TabelaSEMIBOLD"/>
              <w:ind w:left="57" w:right="57"/>
              <w:rPr>
                <w:rFonts w:asciiTheme="minorHAnsi" w:hAnsiTheme="minorHAnsi" w:cstheme="minorHAnsi"/>
              </w:rPr>
            </w:pPr>
            <w:r w:rsidRPr="008E7B21">
              <w:rPr>
                <w:rFonts w:asciiTheme="minorHAnsi" w:hAnsiTheme="minorHAnsi" w:cstheme="minorHAnsi"/>
              </w:rPr>
              <w:t>„Co kariatyda dźwiga na głowie?” albo</w:t>
            </w:r>
          </w:p>
          <w:p w:rsidR="001A7CF9" w:rsidRPr="008E7B21" w:rsidRDefault="001A7CF9" w:rsidP="00B70429">
            <w:pPr>
              <w:pStyle w:val="TabelaSEMIBOLD"/>
              <w:ind w:left="57" w:right="57"/>
              <w:rPr>
                <w:rFonts w:asciiTheme="minorHAnsi" w:hAnsiTheme="minorHAnsi" w:cstheme="minorHAnsi"/>
              </w:rPr>
            </w:pPr>
            <w:r w:rsidRPr="008E7B21">
              <w:rPr>
                <w:rFonts w:asciiTheme="minorHAnsi" w:hAnsiTheme="minorHAnsi" w:cstheme="minorHAnsi"/>
              </w:rPr>
              <w:t>„Projekt fasady budowli z tympanonem, fryzem i kolumnami –  wspólna budowla”</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sztuki i kultury antycznej dla sztuki i kultury kolejnych okresów w historii</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piękna proporcji, harmonii w architekturze antycznej i wybranych okresów w historii</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wyrywkowa znajomość niektórych charakterystycznych antycznych form architektonicznych i cech greckich porządków architektonicznych, wyglądu świątyni greckiej i rzymskiej oraz wskazywanie zbliżonych elementów w budowlach innych epok, rozumienie niektórych aspektów przemian i przeobrażeń antycznych form w budowlach współczesnych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barwnej lub czarno– białej inspirowanej wybranymi antycznymi formami architektonicznymi, posługiwanie się niektórymi środkami artystycznego wyrazu, częściowe wykorzystywanie możliwości techniki suchych pasteli lub węgla w pracy plastycznej</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rozumienie różnorodnego oddziaływania sztuki i kultury antycznej na wybrane dzieła i kulturę kolejnych okresów w sztuce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znaczenia piękna, proporcji, harmonii w architekturze antycznej wybranych okresów w historii, rozumienie znaczenia obecności związków sztuki i kultury współczesnej z kulturą antyczną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charakterystycznych antycznych form architektonicznych, określanie cech greckich porządków architektonicznych, wyglądu świątyń greckich i rzymskich, wskazywanie zbliżonych elementów w budowlach innych epok, rozumienie przeobrażeń wybranych form antycznych, określanie związków architektury współczesnej z architekturą antyczną, zauważanie i porównywanie form współczesnych z antycznymi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wieloelementowej, przemyślanej kompozycji barwnej lub czarno– białej inspirowanej wybranymi antycznymi formami architektonicznymi, stosowanie odpowiednich środków artystycznego wyrazu, możliwości techniki suchych pasteli lub węgla w pracy plastycznej</w:t>
            </w:r>
          </w:p>
        </w:tc>
      </w:tr>
      <w:tr w:rsidR="001A7CF9" w:rsidRPr="008E7B21" w:rsidTr="001A7CF9">
        <w:trPr>
          <w:cnfStyle w:val="000000100000"/>
          <w:trHeight w:val="6760"/>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22. Wierzenia, mity, ważne wydarzenia, codzienne przedmioty upodobania starożytnych Greków i Rzymian odkrywane przez archeologów./„Kolorowa zastawa stołowa na piknik” lub. „Projekt muralu</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najbliższej okolicy”. </w:t>
            </w:r>
            <w:r w:rsidRPr="008E7B21">
              <w:rPr>
                <w:rFonts w:asciiTheme="minorHAnsi" w:hAnsiTheme="minorHAnsi" w:cstheme="minorHAnsi"/>
              </w:rPr>
              <w:t>„Abstrakcyjna mozaika”</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zadań archeologii w poznawaniu przeszłości, zabytków kultury materialnej, dzieł sztuki, zwyczajów w dawnych czasach na przykładzie poznawania niektórych zabytków sztuki greckiej i rzymskiej</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waz greckich jako inspiracji ceramiki i porcelany innych okresów</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malarstwa pompejańskiego i mozaik oraz rozumienie ich wpływu na późniejsze dzieła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tworzenie uproszczonego, ubogiego projektu muralu lub uproszczonej mozaiki w określonych ramach kompozycyjnych</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zadań archeologii w poznawaniu przeszłości, zabytków kultury materialnej, dzieł sztuki, zwyczajów w dawnych czasach na przykładzie opisywania, określania cech zabytków sztuki greckiej i rzymskiej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i rozumienie znaczenia waz greckich jako inspiracji ceramiki i porcelany innych okresów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kompozycji kolorystyki, wybranych tematów malarstwa pompejańskiego  i mozaik oraz rozumienie różnorodnego znaczenia i wpływu na późniejsze  dzieła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oryginalnego projektu muralu lub mozaiki, umiejętne wykorzystywanie specyfiki techniki i problematyki ram kompozycyjnych podczas tworzenia mozaiki i/lub muralu</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23. Antyczne pomniki na kolumnach i pomniki konne, teatry, stadiony i ich współczesne interpretacje. Zwiedzanie jako sposób poznawania historii i niezwykłości zwiedzanych miejsc./ „Projekt pomnika.”</w:t>
            </w:r>
          </w:p>
          <w:p w:rsidR="001A7CF9" w:rsidRPr="008E7B21" w:rsidRDefault="001A7CF9" w:rsidP="00B70429">
            <w:pPr>
              <w:pStyle w:val="TabelaSEMIBOLD"/>
              <w:ind w:left="57" w:right="57"/>
              <w:rPr>
                <w:rFonts w:asciiTheme="minorHAnsi" w:hAnsiTheme="minorHAnsi" w:cstheme="minorHAnsi"/>
              </w:rPr>
            </w:pPr>
            <w:r w:rsidRPr="008E7B21">
              <w:rPr>
                <w:rFonts w:asciiTheme="minorHAnsi" w:hAnsiTheme="minorHAnsi" w:cstheme="minorHAnsi"/>
              </w:rPr>
              <w:t>„Projekt plenerowej sceny teatralnej”. „Kolorowy stadion”</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wybranych dzieł sztuki, pomników, budowli dla umocnienia władzy i życia społecznego w Cesarstwie Rzymskim i starożytnej Grecji</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przeobrażeń pomników na kolumnach, pomników konnych na wybranych przykładach, próba porównywania formy i znaczenia pomników i innych dzieł</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wspólnych, przeobrażeń starożytnych i współczesnych stadionów i teatrów, Koloseum</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projektu pomnika, sceny, stadionu technikami mieszanymi, tworzenie uproszczonej makiety  lub rysunku stadionu</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różnorodnego znaczenia wybranych, charakterystycznych dzieł sztuki, pomników m.in. dla umocnienia władzy i życia społecznego w Cesarstwie Rzymskim, starożytnej Grecji, późniejszych okresach w historii, współcześnie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starożytnych pomników na kolumnach, pomników konnych, porównywanie, wskazywanie przeobrażeń formy i znaczenia pomników i innych inspirowanych nimi dzieł współczesnych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trafne określanie wielu cech wspólnych, przeobrażeń formy starożytnych i współczesnych stadionów i teatrów, Koloseum</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wieloelementowego projektu pomnika, sceny, stadionu technikami mieszanymi, tworzenie ciekawej, starannej makiety lub rysunku stadionu</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24. Średniowieczna architektura podziwiana i odkrywana z </w:t>
            </w:r>
            <w:proofErr w:type="spellStart"/>
            <w:r w:rsidRPr="008E7B21">
              <w:rPr>
                <w:rStyle w:val="SEMICONDENSED"/>
                <w:rFonts w:asciiTheme="minorHAnsi" w:hAnsiTheme="minorHAnsi" w:cstheme="minorHAnsi"/>
              </w:rPr>
              <w:t>drona</w:t>
            </w:r>
            <w:proofErr w:type="spellEnd"/>
            <w:r w:rsidRPr="008E7B21">
              <w:rPr>
                <w:rStyle w:val="SEMICONDENSED"/>
                <w:rFonts w:asciiTheme="minorHAnsi" w:hAnsiTheme="minorHAnsi" w:cstheme="minorHAnsi"/>
              </w:rPr>
              <w:t>. / „Projekt zamku obronnego z prostych brył”. „Fantastyczna ażurowa, „koronkowa” budowla”</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czasu trwania i cech sztuki średniowiecznej</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cech architektury romańskiej i gotyckiej, próba porównania wybranych cech stylu romańskiego i gotyckiego na przykładzie próby opisu najważniejszych konstrukcji</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charakterystycznych części kościołów romańskich i gotyckich, próba określania różnic i podobieństw</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próba odkrywania inspirowania się sztuką romańska i gotycką w późniejszej i współczesnej architekturze sakralnej</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kompozycji modelu barwnego, obronnego zamku nawiązującego do architektury romańskiej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projektu uproszczonej fantastycznej budowli o lekkiej przejrzystej „koronkowej” konstrukcji techniką kolażu nawiązującej do architektury gotyckiej</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znaczenia, czasu trwania i cech sztuki średniowiecznej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istotnych cech architektury romańskiej i gotyckiej, porównywanie cech stylu romańskiego i gotyckiego na przykładzie najważniejszych konstrukcji, wysokości i materiału budowli, stopniowej utraty obronnej funkcji budowli, prostoty i dekoracyjności formy</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charakterystycznych części kościołów romańskich i gotyckich, określanie różnic i podobieństw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cech, elementów konstrukcji, części budowli romańskich i gotyckich, którymi inspirowali się twórcy późniejszej i współczesnej architektury sakralnej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wieloelementowego, oryginalnego modelu barwnego obronnego zamku inspirowanego architekturą romańską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oryginalnego przemyślanego projektu bogatej, wieloelementowej budowli o lekkiej przejrzystej „koronkowej” konstrukcji techniką kolażu nawiązującej do architektury gotyckiej</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25. Bogactwo wnętrza średniowiecznej katedry. / „Projekt współczesnej rozety lub witraża”</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znaczenia dekoracji, niektórych elementów wyposażenia wnętrza gotyckiego kościoła</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witraży w kościołach gotyckich, późniejszych i współczesnych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formy rzeźbionych, malowanych  średniowiecznych ołtarzy</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uproszczonego współczesnego przedstawiającego lub abstrakcyjnego projektu witraża w określonych ramach kompozycyjnych koła lub prostokąta zakończonego łukiem ostrym</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różnorodnego znaczenia dekoracji, wyposażenia wnętrza gotyckiego kościoła m.in. dla niepiśmiennych wiernych (witraże, ołtarze, krucyfiksy, nagrobki)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znaczenia i wskazywanie różnych cech kompozycji witraży w kościołach gotyckich, późniejszych i współczesnych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formy rzeźbionych, malowanych średniowiecznych ołtarzy szafowych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wieloelementowego współczesnego przedstawiającego lub abstrakcyjnego witraża w określonych ramach kompozycyjnych koła lub prostokąta zakończonego łukiem ostrym</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26. W poszuki­waniu ideału. Różne oblicza piękna w różnych epokach / „Najpiękniejsze oczy, najpiękniejszy uśmiech, najpiękniejsza twarz – wesoły, kolorowy portret”</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ogólnego znaczenia pojęcia piękna, idealizacji w sztuce</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podstaw wpływu poglądów starożytnych na piękno</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orientacyjne określanie znaczenia piękna, idealizacji, ideału piękna w określonej epoce w sztuce i kulturze </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ogólnych zasad kontrapostu, orientacyjne określanie piękna podczas uproszczonego omawiania dzieł</w:t>
            </w:r>
          </w:p>
          <w:p w:rsidR="001A7CF9" w:rsidRPr="008E7B21" w:rsidRDefault="001A7CF9" w:rsidP="000B1CEF">
            <w:pPr>
              <w:pStyle w:val="tabelakropki"/>
              <w:cnfStyle w:val="000000100000"/>
              <w:rPr>
                <w:rFonts w:asciiTheme="minorHAnsi" w:hAnsiTheme="minorHAnsi" w:cstheme="minorHAnsi"/>
              </w:rPr>
            </w:pPr>
          </w:p>
        </w:tc>
        <w:tc>
          <w:tcPr>
            <w:cnfStyle w:val="000010000000"/>
            <w:tcW w:w="4503" w:type="dxa"/>
            <w:vMerge w:val="restart"/>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określanie różnorodnego znaczenia piękna, idealizacji, ideału piękna w określonej epoce w sztuce i kulturze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określanie poglądów w na piękno w kulturze, zwłaszcza europejskiej, współcześnie jako dziedzictwa kultury antycznej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i stosowanie różnych pojęć dotyczących piękna, kontrapostu podczas opisu dzieł i analizy zjawisk dotyczących piękna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środków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plastycznych, sposobu idealizacji w rzeźbie starożytnej, średniowiecznej i renesansowej oraz współczesnej kulturze masowej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przedstawianie osobistego stosunku do piękna, interpretowanie pojęcia w rozmowie i we własnej oryginalnej, złożonej pracy plastycznej, celowe posługiwanie się wieloma środkami plastycznymi, w wykorzystywanie różnorodnych możliwości wybranej techniki barwnej</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Portret mamy, taty. Portret przyjaciela. „Wspaniały krajobraz – cuda przyrody”</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wskazywanie sposobu idealizacji w rzeźbie starożytnej średniowiecznej i renesansowej oraz współczesnej kulturze masowej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przedstawienie osobistego stosunku do piękna w rozmowie i we własnej prostej pracy plastycznej, posługiwanie się środkami plastycznymi i częściowe wykorzystywanie możliwości wybranej techniki barwnej</w:t>
            </w:r>
          </w:p>
        </w:tc>
        <w:tc>
          <w:tcPr>
            <w:cnfStyle w:val="000010000000"/>
            <w:tcW w:w="4503" w:type="dxa"/>
            <w:vMerge/>
          </w:tcPr>
          <w:p w:rsidR="001A7CF9" w:rsidRPr="008E7B21" w:rsidRDefault="001A7CF9" w:rsidP="000B1CEF">
            <w:pPr>
              <w:pStyle w:val="tabelakropki"/>
              <w:rPr>
                <w:rFonts w:asciiTheme="minorHAnsi" w:hAnsiTheme="minorHAnsi" w:cstheme="minorHAnsi"/>
              </w:rPr>
            </w:pP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Pr>
                <w:rStyle w:val="SEMICONDENSED"/>
                <w:rFonts w:asciiTheme="minorHAnsi" w:hAnsiTheme="minorHAnsi" w:cstheme="minorHAnsi"/>
              </w:rPr>
              <w:t>27. W poszuki</w:t>
            </w:r>
            <w:r w:rsidRPr="008E7B21">
              <w:rPr>
                <w:rStyle w:val="SEMICONDENSED"/>
                <w:rFonts w:asciiTheme="minorHAnsi" w:hAnsiTheme="minorHAnsi" w:cstheme="minorHAnsi"/>
              </w:rPr>
              <w:t>waniu prawdy. Dwa nastroje portretowanej osoby – różne oblicza prawdy. „Portret  lub autoportret”. Porównanie realizmu i idealizacji</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źródeł i orientacyjne określanie pojęcia realizmu</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poznawanie i uproszczone opisywanie starożytnych i późniejszych dzieł w których artyści posługiwali się realizmem</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prostych porównań dzieł, w których artyści idealizowali rzeczywistość i posługiwali się realizmem</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samodzielnego obrazu prawdy w przedstawianiu postaci, stosowanie wybranych środków plastycznych i wykorzystywanie niektórych możliwości techniki pasteli suchych lub kredek akwarelowych we własnej pracy plastycznej</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źródeł antycznych pojęcia realizmu, znaczenia, precyzyjne określanie pojęcia – poznawanie, wskazywanie wielu elementów sprawiających, że omawiane wybrane dzieła określamy jako realistyczne, w których artyści posługiwali się realizmem w różnych okresach w historii od starożytności do współczesności</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różnych porównań dzieł z różnych okresów w historii, w których artyści posługiwali się idealizacją rzeczywistości i realizmem</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wieloelementowego obrazu ukazującego zróżnicowane, świadome dążenie do prawdziwego  przedstawienia postaci, stosowanie odpowiednich środków artystycznego wyrazu, wykorzystywanie różnorodnych możliwości, które daje technika pasteli suchych lub kredek akwarelowych we własnej pracy plastycznej</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28. Powtórzenie wiadomości. / „Kolorowe zamki i pałace”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orientacyjna znajomość pojęć dotyczących barwy i kompozycji </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określonych grup barw i rodzajów kompozycji w niektórych znanych obrazach </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omawianych grup barw, zjawisk dotyczących barwy oraz różnych rodzajów kompozycji we własnych szkicach, orientacyjne wyjaśnianie pojęć</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zamku, której elementami będą wyjaśnienia i szkice dotyczące barwy i kompozycji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pojęć dotyczących barwy i kompozycji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określonych grup barw i rodzajów kompozycji w wielu różnych znanych obrazach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omawianych grup barw, zjawisk dotyczących barwy oraz różnych rodzajów kompozycji we własnych szkicach, precyzowanie i wyjaśnianie pojęć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zamku, której elementami będą dokładne wyjaśnienia i trafnie ilustrujące je szkice, dotyczące barwy i kompozycji</w:t>
            </w:r>
          </w:p>
        </w:tc>
      </w:tr>
      <w:tr w:rsidR="0008356D" w:rsidRPr="008E7B21" w:rsidTr="009C55CB">
        <w:trPr>
          <w:cnfStyle w:val="000000100000"/>
          <w:trHeight w:val="3640"/>
        </w:trPr>
        <w:tc>
          <w:tcPr>
            <w:cnfStyle w:val="000010000000"/>
            <w:tcW w:w="2302" w:type="dxa"/>
          </w:tcPr>
          <w:p w:rsidR="0008356D" w:rsidRPr="008E7B21" w:rsidRDefault="0008356D"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29. Powtórzenie wiadomości, cz.2. / „Kolorowe zamki i pałace”</w:t>
            </w:r>
          </w:p>
        </w:tc>
        <w:tc>
          <w:tcPr>
            <w:tcW w:w="3402" w:type="dxa"/>
          </w:tcPr>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różnych tematów dzieł sztuki, rzeźby i związanych z nią pojęć, różnych form przestrzennych, architektury, ludowego budownictwa i rzeźby</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wybranych dzieł sztuki, związanych z omawianymi pojęciami i dziedzinami sztuk</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wyjaśnianie i ilustrowanie pojęć, dziedzin sztuki własnymi prostymi szkicami</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spacing w:val="-2"/>
                <w:w w:val="98"/>
              </w:rPr>
              <w:t>•</w:t>
            </w:r>
            <w:r w:rsidRPr="008E7B21">
              <w:rPr>
                <w:rFonts w:asciiTheme="minorHAnsi" w:hAnsiTheme="minorHAnsi" w:cstheme="minorHAnsi"/>
                <w:spacing w:val="-2"/>
                <w:w w:val="98"/>
              </w:rPr>
              <w:tab/>
              <w:t>tworzenie prostej kompozycji przy użyciu wykonanych szkiców i ich objaśnień</w:t>
            </w:r>
          </w:p>
        </w:tc>
        <w:tc>
          <w:tcPr>
            <w:cnfStyle w:val="000010000000"/>
            <w:tcW w:w="4503" w:type="dxa"/>
          </w:tcPr>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różnych tematów dzieł sztuki, rzeźby i związanych z nią pojęć, różnych rodzajów form i działań w przestrzeni, architektury, ludowego budownictwa i rzeźby </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różnych dzieł sztuki związanych z omawianymi pojęciami, posługiwanie się bogatym słownictwem, pojęciami podczas omawiania</w:t>
            </w:r>
            <w:r w:rsidRPr="008E7B21">
              <w:rPr>
                <w:rFonts w:asciiTheme="minorHAnsi" w:hAnsiTheme="minorHAnsi" w:cstheme="minorHAnsi"/>
              </w:rPr>
              <w:br/>
              <w:t>dzieł</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ilustrowanie pojęć, dziedzin sztuki, własnymi trafnie oddającymi ich treść szkicami, dokładne ich objaśnianie</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interesującej kompozycji z wykorzystaniem szkiców i ich wyjaśnień</w:t>
            </w:r>
          </w:p>
        </w:tc>
      </w:tr>
      <w:tr w:rsidR="001A7CF9" w:rsidRPr="008E7B21" w:rsidTr="001A7CF9">
        <w:trPr>
          <w:cnfStyle w:val="000000010000"/>
          <w:trHeight w:val="1134"/>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30. Wachlarz możliwości. Lekcja powtórzeniowa o znanych konstrukcjach, </w:t>
            </w:r>
            <w:r w:rsidRPr="008E7B21">
              <w:rPr>
                <w:rStyle w:val="SEMICONDENSED"/>
                <w:rFonts w:asciiTheme="minorHAnsi" w:hAnsiTheme="minorHAnsi" w:cstheme="minorHAnsi"/>
              </w:rPr>
              <w:br/>
              <w:t>powtarzających się formach, przedstawianiu piękna i prawdy w sztuce</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źródeł i najważniejszych form architektonicznych, rzeźb, malarstwa, rzemiosła artystycznego mających źródło w starożytnej Grecji i Rzymie</w:t>
            </w:r>
          </w:p>
          <w:p w:rsidR="001A7CF9" w:rsidRPr="008E7B21" w:rsidRDefault="001A7CF9" w:rsidP="000B1CEF">
            <w:pPr>
              <w:pStyle w:val="tabelakropki"/>
              <w:ind w:firstLine="0"/>
              <w:cnfStyle w:val="000000010000"/>
              <w:rPr>
                <w:rFonts w:asciiTheme="minorHAnsi" w:hAnsiTheme="minorHAnsi" w:cstheme="minorHAnsi"/>
              </w:rPr>
            </w:pPr>
            <w:r w:rsidRPr="008E7B21">
              <w:rPr>
                <w:rFonts w:asciiTheme="minorHAnsi" w:hAnsiTheme="minorHAnsi" w:cstheme="minorHAnsi"/>
              </w:rPr>
              <w:t>oraz ich kontynuacji w sztuce późniejszych okresów i współcześnie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i dokonywanie prostych porównań niektórych cech stylu romańskiego i gotyckiego w sztuce średniowiecznej na przykładzie prostego opisu formy, konstrukcji, kościoła</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i tematyki witraży, szafiastych ołtarzy, rzeźb, nagrobków, malowideł, iluminacji średniowiecznych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rozumienie pojęcia piękna, idealizacji i realizmu</w:t>
            </w:r>
          </w:p>
          <w:p w:rsidR="001A7CF9" w:rsidRPr="008E7B21" w:rsidRDefault="001A7CF9" w:rsidP="000B1CEF">
            <w:pPr>
              <w:pStyle w:val="tabela"/>
              <w:ind w:left="113"/>
              <w:cnfStyle w:val="000000010000"/>
              <w:rPr>
                <w:rFonts w:asciiTheme="minorHAnsi" w:hAnsiTheme="minorHAnsi" w:cstheme="minorHAnsi"/>
              </w:rPr>
            </w:pPr>
            <w:r w:rsidRPr="008E7B21">
              <w:rPr>
                <w:rFonts w:asciiTheme="minorHAnsi" w:hAnsiTheme="minorHAnsi" w:cstheme="minorHAnsi"/>
              </w:rPr>
              <w:t>w sztuce na podstawie prostej obserwacji wybranych dzieł antycznych, średniowiecznych i  renesansowych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prostych porównań między idealistycznymi a realistycznymi przedstawieniami w sztuce</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szkiców, uproszczonych prezentacji komputerowych w formie wachlarzy ilustrujących przemiany form, posługiwanie się idealizacją i realizmem w sztuce</w:t>
            </w:r>
          </w:p>
          <w:p w:rsidR="001A7CF9" w:rsidRPr="008E7B21" w:rsidRDefault="001A7CF9" w:rsidP="000B1CEF">
            <w:pPr>
              <w:pStyle w:val="tabelakropki"/>
              <w:cnfStyle w:val="000000010000"/>
              <w:rPr>
                <w:rFonts w:asciiTheme="minorHAnsi" w:hAnsiTheme="minorHAnsi" w:cstheme="minorHAnsi"/>
              </w:rPr>
            </w:pP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źródeł, najważniejszych form architektonicznych, rzeźb, malarstwa, rzemiosła artystycznego mających źródło w starożytnej Grecji i Rzymie, </w:t>
            </w:r>
            <w:r w:rsidRPr="008E7B21">
              <w:rPr>
                <w:rFonts w:asciiTheme="minorHAnsi" w:hAnsiTheme="minorHAnsi" w:cstheme="minorHAnsi"/>
              </w:rPr>
              <w:br/>
              <w:t>ich kontynuacji w sztuce późniejszych okresów i współcześnie, rozumienie, że sztuka antyczna inspirowała artystów różnych okresów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precyzyjne określanie i dokonywanie porównań istotnych cech stylu romańskiego i gotyckiego w sztuce średniowiecznej na przykładzie opisu ważnych elementów formy, konstrukcji kościoła</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i tematyki witraży, ołtarzy szafiastych, rzeźb, nagrobków, malowideł, iluminacji średniowiecznych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pojęcia piękna, idealizacji i realizmu w sztuce na podstawie wnikliwej obserwacji wybranych dzieł antycznych, średniowiecznych i renesansowych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różnorodnych porównań między idealistycznymi a realistycznymi przedstawieniami w sztuce</w:t>
            </w:r>
          </w:p>
          <w:p w:rsidR="001A7CF9" w:rsidRPr="008E7B21" w:rsidRDefault="001A7CF9" w:rsidP="00026F55">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oryginalnych, trafnych szkiców, prezentacji komputerowych w formie wachlarzy jako ilustracji przemiany form w sztuce, posługiwanie się i</w:t>
            </w:r>
            <w:r>
              <w:rPr>
                <w:rFonts w:asciiTheme="minorHAnsi" w:hAnsiTheme="minorHAnsi" w:cstheme="minorHAnsi"/>
              </w:rPr>
              <w:t>dealizacją i realizmem w sztuce</w:t>
            </w:r>
          </w:p>
        </w:tc>
      </w:tr>
      <w:tr w:rsidR="0008356D" w:rsidRPr="008E7B21" w:rsidTr="004D77DA">
        <w:trPr>
          <w:cnfStyle w:val="000000100000"/>
          <w:trHeight w:val="3120"/>
        </w:trPr>
        <w:tc>
          <w:tcPr>
            <w:cnfStyle w:val="000010000000"/>
            <w:tcW w:w="2302" w:type="dxa"/>
          </w:tcPr>
          <w:p w:rsidR="0008356D" w:rsidRPr="008E7B21" w:rsidRDefault="0008356D"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31. Instalacja o określonym przesłaniu (Zapobieganie przemocy, uzależnieniom od używek, komputera, zwalczanie niewłaściwych </w:t>
            </w:r>
          </w:p>
          <w:p w:rsidR="0008356D" w:rsidRPr="008E7B21" w:rsidRDefault="0008356D"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nawyków żywieniowych – zgodnie z programem wychowawczym)</w:t>
            </w:r>
          </w:p>
        </w:tc>
        <w:tc>
          <w:tcPr>
            <w:tcW w:w="3402" w:type="dxa"/>
          </w:tcPr>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instalacji plastycznej, wskazywanie wybranych różnic między nimi</w:t>
            </w:r>
          </w:p>
          <w:p w:rsidR="0008356D" w:rsidRPr="008E7B21" w:rsidRDefault="0008356D"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prostej instalacji na zadany temat, rozumienie niektórych aspektów znaczenia sztuki, artysty, przesłania dzieła</w:t>
            </w:r>
          </w:p>
        </w:tc>
        <w:tc>
          <w:tcPr>
            <w:cnfStyle w:val="000010000000"/>
            <w:tcW w:w="4503" w:type="dxa"/>
          </w:tcPr>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charakterystycznych instalacji plastycznych</w:t>
            </w:r>
          </w:p>
          <w:p w:rsidR="0008356D" w:rsidRPr="008E7B21" w:rsidRDefault="0008356D"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oryginalnej, ciekawej pod względem plastycznym instalacji na zadany temat, rozumienie wielu różnych znaczeń sztuki, misji artysty, przesłania dzieła</w:t>
            </w:r>
          </w:p>
        </w:tc>
      </w:tr>
      <w:tr w:rsidR="001A7CF9" w:rsidRPr="008E7B21" w:rsidTr="001A7CF9">
        <w:trPr>
          <w:cnfStyle w:val="00000001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32. Boże Narodzenie. Nawiązanie do rzeźby. Uproszczone formy i bogata faktura. / „Kolorowe choinki, ozdoby choinkowe” lub „Nietypowe prezenty od świętego Mikołaja”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tradycyjnych ludowych ozdób świątecznych</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niektórych dekoracyjnych motywów świątecznych, inspirowanie się nimi we własnej pracy</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niektórych wiadomości o barwie, gamach barwnych i akcentach w tworzonej kompozycji przestrzennej</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dekoracyjnej kompozycji świątecznej (choinka, stroik)</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uproszczonej pracy malarskiej, w której znaczenie ma wyobraźnia i fantazja</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znajomość, omawianie cech tradycyjnych ludowych ozdób świątecznych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różnych charakterystycznych, dekoracyjnych motywów świątecznych, twórcze inspirowanie się nimi we własnej pracy</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różnorodnych wiadomości o barwie, gamach barwnych i akcentach w tworzonej oryginalnej kompozycji przestrzennej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ciekawej pod względem zastosowanych środków artystycznego wyrazu, starannie wykonanej kompozycji świątecznej (choinka, stroik)</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pracy malarskiej , w której duże znaczenie ma wyobraźnia, fantazja i nietypowe podejście do tematu</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33. Kompozycje wielkanocne. Rzeźbimy baranki, zajączki i kurczaczki wielkanocne. O różnych materiałach w rzeźbie tradycyjnej</w:t>
            </w:r>
          </w:p>
          <w:p w:rsidR="0008356D" w:rsidRDefault="001A7CF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i współczesnej.</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Powtórzenie wiadomości</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tradycji świątecznych i ich związków ze sztuką ludową</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prostych symboli świątecznych</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brył, rzeźb zwierzątek świątecznych, nawiązujących do sztuki ludowej</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rzeźbienie w plastycznym materiale</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świątecznej z różnych materiałów</w:t>
            </w:r>
          </w:p>
          <w:p w:rsidR="001A7CF9" w:rsidRPr="008E7B21" w:rsidRDefault="001A7CF9" w:rsidP="000B1CEF">
            <w:pPr>
              <w:pStyle w:val="tabela"/>
              <w:cnfStyle w:val="00000010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tradycji świątecznych i ich związków ze sztuką ludową</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różnych symboli świątecznych</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oryginalnych rzeźb zwierzątek świątecznych, nawiązujących do sztuki ludowej</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rzeźbienia w plastycznym materiale</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ciekawej kompozycji świątecznej z nietypowo zestawionych materiałów</w:t>
            </w:r>
          </w:p>
        </w:tc>
      </w:tr>
      <w:tr w:rsidR="001A7CF9" w:rsidRPr="008E7B21" w:rsidTr="001A7CF9">
        <w:trPr>
          <w:cnfStyle w:val="000000010000"/>
          <w:trHeight w:val="1134"/>
        </w:trPr>
        <w:tc>
          <w:tcPr>
            <w:cnfStyle w:val="000010000000"/>
            <w:tcW w:w="2302" w:type="dxa"/>
          </w:tcPr>
          <w:p w:rsidR="001A7CF9" w:rsidRPr="008E7B21" w:rsidRDefault="001A7CF9" w:rsidP="00026F55">
            <w:pPr>
              <w:pStyle w:val="TabelaSEMIBOLD"/>
              <w:ind w:left="57" w:right="57"/>
              <w:rPr>
                <w:rFonts w:asciiTheme="minorHAnsi" w:hAnsiTheme="minorHAnsi" w:cstheme="minorHAnsi"/>
              </w:rPr>
            </w:pPr>
            <w:r w:rsidRPr="008E7B21">
              <w:rPr>
                <w:rStyle w:val="SEMICONDENSED"/>
                <w:rFonts w:asciiTheme="minorHAnsi" w:hAnsiTheme="minorHAnsi" w:cstheme="minorHAnsi"/>
              </w:rPr>
              <w:t>34. Porównanie rzeźb z innymi działaniami w przestrzeni. / „Formy przestrzenne z opakowań”</w:t>
            </w:r>
            <w:r>
              <w:rPr>
                <w:rStyle w:val="SEMICONDENSED"/>
                <w:rFonts w:asciiTheme="minorHAnsi" w:hAnsiTheme="minorHAnsi" w:cstheme="minorHAnsi"/>
              </w:rPr>
              <w:br/>
            </w:r>
            <w:r w:rsidRPr="008E7B21">
              <w:rPr>
                <w:rStyle w:val="SEMICONDENSED"/>
                <w:rFonts w:asciiTheme="minorHAnsi" w:hAnsiTheme="minorHAnsi" w:cstheme="minorHAnsi"/>
              </w:rPr>
              <w:t>lub „Kopce i labirynty ze śniegu, liści, piasku lub gałęzi” (lekcja plenerowa)</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nieużytkowych przestrzennych dzieł sztuki</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stworzenie prostego planu formy przestrzennej z wybranych materiałów z niewielu elementów</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prostej kompozycji przestrzennej w szkole lub w plenerze</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nieużytkowych przestrzennych dzieł sztuki współczesnej (nieprzedstawiający charakter dzieł, nietypowe materiały)</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przemyślanej koncepcji, planu złożonej, wieloelementowej formy przestrzennej z wybranych materiałów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złożonej, oryginalnej, wieloelementowej kompozycji przestrzennej w szkole lub plenerze</w:t>
            </w:r>
          </w:p>
        </w:tc>
      </w:tr>
      <w:tr w:rsidR="001A7CF9" w:rsidRPr="008E7B21" w:rsidTr="001A7CF9">
        <w:trPr>
          <w:cnfStyle w:val="000000100000"/>
          <w:trHeight w:val="57"/>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35. Wystawa sztuki nowoczesnej lub współczesnej. Nowe rodzaje dzieł. Dlaczego artyści nie tworzą takich dzieł, jak w dawnych czasach?</w:t>
            </w:r>
          </w:p>
        </w:tc>
        <w:tc>
          <w:tcPr>
            <w:tcW w:w="3402" w:type="dxa"/>
          </w:tcPr>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niektórych wybranych form dzieł sztuki współczesnej</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i znajomość niektórych czynników wpływających na formę współczesnych dzieł sztuki</w:t>
            </w:r>
          </w:p>
          <w:p w:rsidR="001A7CF9" w:rsidRPr="008E7B21" w:rsidRDefault="001A7CF9" w:rsidP="000B1CEF">
            <w:pPr>
              <w:pStyle w:val="tabelakropki"/>
              <w:cnfStyle w:val="00000010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ekspozycji w zakresie odbierania formy prostych treści symbolicznych dzieł</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wybranych form dzieł sztuki współczesnej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określanie znaczenia ekspresji i misji artysty, znajomość różnych czynników wpływających na formę współczesnych dzieł sztuki (np. odbicie przeżyć, współczesności, odkryć, zastosowanie nowych tworzyw)</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aktywne oglądanie ekspozycji, omawianie formy i wieloznacznego przekazu treści dzieł, posługiwanie się pojęciami języka plastyki podczas omawiania dzieł</w:t>
            </w:r>
          </w:p>
        </w:tc>
      </w:tr>
      <w:tr w:rsidR="001A7CF9" w:rsidRPr="008E7B21" w:rsidTr="001A7CF9">
        <w:trPr>
          <w:cnfStyle w:val="000000010000"/>
          <w:trHeight w:val="1134"/>
        </w:trPr>
        <w:tc>
          <w:tcPr>
            <w:cnfStyle w:val="000010000000"/>
            <w:tcW w:w="2302" w:type="dxa"/>
          </w:tcPr>
          <w:p w:rsidR="001A7CF9" w:rsidRPr="008E7B21" w:rsidRDefault="001A7CF9" w:rsidP="00B70429">
            <w:pPr>
              <w:pStyle w:val="TabelaSEMIBOLD"/>
              <w:ind w:left="57" w:right="57"/>
              <w:rPr>
                <w:rFonts w:asciiTheme="minorHAnsi" w:hAnsiTheme="minorHAnsi" w:cstheme="minorHAnsi"/>
              </w:rPr>
            </w:pPr>
            <w:bookmarkStart w:id="0" w:name="_GoBack"/>
            <w:r w:rsidRPr="008E7B21">
              <w:rPr>
                <w:rStyle w:val="SEMICONDENSED"/>
                <w:rFonts w:asciiTheme="minorHAnsi" w:hAnsiTheme="minorHAnsi" w:cstheme="minorHAnsi"/>
              </w:rPr>
              <w:t xml:space="preserve">36. Znane polskie pomniki. Wybrane zabytki lub wycieczka – pomniki i zabytki w najbliższej okolicy </w:t>
            </w:r>
          </w:p>
          <w:p w:rsidR="001A7CF9" w:rsidRPr="008E7B21" w:rsidRDefault="001A7CF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3402" w:type="dxa"/>
          </w:tcPr>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poznawanie wybranych zabytków lub pomników</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zwiedzanie i omawianie wybranych cech zabytków w najbliższej okolicy</w:t>
            </w:r>
          </w:p>
          <w:p w:rsidR="001A7CF9" w:rsidRPr="008E7B21" w:rsidRDefault="001A7CF9" w:rsidP="000B1CEF">
            <w:pPr>
              <w:pStyle w:val="tabelakropki"/>
              <w:cnfStyle w:val="00000001000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szkicu, prezentacji lub albumu o zabytku</w:t>
            </w:r>
          </w:p>
          <w:p w:rsidR="001A7CF9" w:rsidRPr="008E7B21" w:rsidRDefault="001A7CF9" w:rsidP="000B1CEF">
            <w:pPr>
              <w:pStyle w:val="tabela"/>
              <w:cnfStyle w:val="000000010000"/>
              <w:rPr>
                <w:rFonts w:asciiTheme="minorHAnsi" w:hAnsiTheme="minorHAnsi" w:cstheme="minorHAnsi"/>
              </w:rPr>
            </w:pPr>
            <w:r w:rsidRPr="008E7B21">
              <w:rPr>
                <w:rFonts w:asciiTheme="minorHAnsi" w:hAnsiTheme="minorHAnsi" w:cstheme="minorHAnsi"/>
              </w:rPr>
              <w:t xml:space="preserve"> </w:t>
            </w:r>
          </w:p>
        </w:tc>
        <w:tc>
          <w:tcPr>
            <w:cnfStyle w:val="000010000000"/>
            <w:tcW w:w="4503" w:type="dxa"/>
          </w:tcPr>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wnikliwe poznawanie wybranych zabytków lub pomników, omawianie ich formy na podstawie wcześniej zebranych informacji </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aktywne zwiedzanie i omawianie ważnych zabytków w najbliższej okolicy</w:t>
            </w:r>
          </w:p>
          <w:p w:rsidR="001A7CF9" w:rsidRPr="008E7B21" w:rsidRDefault="001A7CF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bogatego szkicu, prezentacji lub albumu zabytku</w:t>
            </w:r>
          </w:p>
          <w:p w:rsidR="001A7CF9" w:rsidRPr="008E7B21" w:rsidRDefault="001A7CF9" w:rsidP="000B1CEF">
            <w:pPr>
              <w:pStyle w:val="tabela"/>
              <w:rPr>
                <w:rFonts w:asciiTheme="minorHAnsi" w:hAnsiTheme="minorHAnsi" w:cstheme="minorHAnsi"/>
              </w:rPr>
            </w:pPr>
            <w:r w:rsidRPr="008E7B21">
              <w:rPr>
                <w:rFonts w:asciiTheme="minorHAnsi" w:hAnsiTheme="minorHAnsi" w:cstheme="minorHAnsi"/>
              </w:rPr>
              <w:t xml:space="preserve"> </w:t>
            </w:r>
          </w:p>
        </w:tc>
      </w:tr>
      <w:bookmarkEnd w:id="0"/>
    </w:tbl>
    <w:p w:rsidR="00031199" w:rsidRPr="008E7B21" w:rsidRDefault="00031199" w:rsidP="00031199">
      <w:pPr>
        <w:pStyle w:val="Brakstyluakapitowego"/>
        <w:suppressAutoHyphens/>
        <w:rPr>
          <w:rFonts w:asciiTheme="minorHAnsi" w:hAnsiTheme="minorHAnsi" w:cstheme="minorHAnsi"/>
        </w:rPr>
      </w:pPr>
    </w:p>
    <w:p w:rsidR="00031199" w:rsidRPr="008E7B21" w:rsidRDefault="00031199" w:rsidP="00031199">
      <w:pPr>
        <w:rPr>
          <w:rFonts w:cstheme="minorHAnsi"/>
        </w:rPr>
      </w:pPr>
    </w:p>
    <w:p w:rsidR="006B5810" w:rsidRPr="002F1910" w:rsidRDefault="006B5810" w:rsidP="001E4CB0">
      <w:pPr>
        <w:ind w:left="142"/>
        <w:rPr>
          <w:rFonts w:ascii="Arial" w:hAnsi="Arial" w:cs="Arial"/>
          <w:color w:val="F09120"/>
        </w:rPr>
      </w:pPr>
    </w:p>
    <w:sectPr w:rsidR="006B5810" w:rsidRPr="002F1910" w:rsidSect="001A7CF9">
      <w:headerReference w:type="default" r:id="rId8"/>
      <w:footerReference w:type="default" r:id="rId9"/>
      <w:pgSz w:w="11906" w:h="16838"/>
      <w:pgMar w:top="820" w:right="849" w:bottom="1417"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F3" w:rsidRDefault="001D68F3" w:rsidP="00285D6F">
      <w:pPr>
        <w:spacing w:after="0" w:line="240" w:lineRule="auto"/>
      </w:pPr>
      <w:r>
        <w:separator/>
      </w:r>
    </w:p>
  </w:endnote>
  <w:endnote w:type="continuationSeparator" w:id="0">
    <w:p w:rsidR="001D68F3" w:rsidRDefault="001D68F3"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HdEU">
    <w:charset w:val="EE"/>
    <w:family w:val="auto"/>
    <w:pitch w:val="variable"/>
    <w:sig w:usb0="A00000AF" w:usb1="5000004A" w:usb2="00000000" w:usb3="00000000" w:csb0="00000193" w:csb1="00000000"/>
  </w:font>
  <w:font w:name="AgendaPl Bold">
    <w:altName w:val="Times New Roman"/>
    <w:panose1 w:val="00000000000000000000"/>
    <w:charset w:val="00"/>
    <w:family w:val="modern"/>
    <w:notTrueType/>
    <w:pitch w:val="variable"/>
    <w:sig w:usb0="800000AF" w:usb1="5000204B" w:usb2="00000000" w:usb3="00000000" w:csb0="00000003" w:csb1="00000000"/>
  </w:font>
  <w:font w:name="AgendaPl BoldCondensed">
    <w:altName w:val="Times New Roman"/>
    <w:panose1 w:val="00000000000000000000"/>
    <w:charset w:val="00"/>
    <w:family w:val="modern"/>
    <w:notTrueType/>
    <w:pitch w:val="variable"/>
    <w:sig w:usb0="800000AF" w:usb1="5000204B" w:usb2="00000000" w:usb3="00000000" w:csb0="00000003" w:csb1="00000000"/>
  </w:font>
  <w:font w:name="AgendaPl SemiboldCondensed">
    <w:panose1 w:val="00000000000000000000"/>
    <w:charset w:val="00"/>
    <w:family w:val="modern"/>
    <w:notTrueType/>
    <w:pitch w:val="variable"/>
    <w:sig w:usb0="800000AF" w:usb1="5000204B"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EF" w:rsidRDefault="000B1CEF" w:rsidP="00EE01FE">
    <w:pPr>
      <w:pStyle w:val="Stopka"/>
      <w:tabs>
        <w:tab w:val="clear" w:pos="9072"/>
        <w:tab w:val="right" w:pos="9639"/>
      </w:tabs>
      <w:spacing w:before="120"/>
      <w:ind w:left="-567"/>
      <w:rPr>
        <w:b/>
        <w:color w:val="003892"/>
      </w:rPr>
    </w:pPr>
  </w:p>
  <w:p w:rsidR="000B1CEF" w:rsidRDefault="000B1CEF" w:rsidP="001A7CF9">
    <w:pPr>
      <w:pStyle w:val="Stopka"/>
      <w:tabs>
        <w:tab w:val="clear" w:pos="9072"/>
        <w:tab w:val="right" w:pos="9639"/>
      </w:tabs>
      <w:spacing w:before="120"/>
      <w:ind w:left="-567"/>
    </w:pPr>
    <w:r>
      <w:rPr>
        <w:b/>
        <w:color w:val="003892"/>
      </w:rPr>
      <w:t xml:space="preserve"> </w:t>
    </w:r>
  </w:p>
  <w:p w:rsidR="000B1CEF" w:rsidRDefault="000B1CEF" w:rsidP="0083577E">
    <w:pPr>
      <w:pStyle w:val="Stopka"/>
      <w:tabs>
        <w:tab w:val="clear" w:pos="4536"/>
        <w:tab w:val="clear" w:pos="9072"/>
      </w:tabs>
      <w:ind w:left="-1417"/>
      <w:rPr>
        <w:noProof/>
        <w:lang w:eastAsia="pl-PL"/>
      </w:rPr>
    </w:pPr>
    <w:r>
      <w:tab/>
    </w:r>
    <w:r>
      <w:tab/>
    </w:r>
    <w:r>
      <w:tab/>
    </w:r>
    <w:r>
      <w:tab/>
    </w:r>
    <w:r>
      <w:tab/>
    </w:r>
    <w:r>
      <w:tab/>
    </w:r>
    <w:r>
      <w:tab/>
    </w:r>
    <w:r>
      <w:tab/>
      <w:t xml:space="preserve">    </w:t>
    </w:r>
    <w:r>
      <w:tab/>
    </w:r>
    <w:r>
      <w:tab/>
    </w:r>
    <w:r>
      <w:tab/>
    </w:r>
    <w:r>
      <w:tab/>
      <w:t xml:space="preserve"> </w:t>
    </w:r>
    <w:r>
      <w:tab/>
    </w:r>
    <w:r>
      <w:rPr>
        <w:noProof/>
        <w:lang w:eastAsia="pl-PL"/>
      </w:rPr>
      <w:t xml:space="preserve">          </w:t>
    </w:r>
  </w:p>
  <w:p w:rsidR="000B1CEF" w:rsidRDefault="00465266" w:rsidP="009130E5">
    <w:pPr>
      <w:pStyle w:val="Stopka"/>
      <w:ind w:left="-1417"/>
      <w:jc w:val="center"/>
    </w:pPr>
    <w:r>
      <w:fldChar w:fldCharType="begin"/>
    </w:r>
    <w:r w:rsidR="000B1CEF">
      <w:instrText>PAGE   \* MERGEFORMAT</w:instrText>
    </w:r>
    <w:r>
      <w:fldChar w:fldCharType="separate"/>
    </w:r>
    <w:r w:rsidR="0008356D">
      <w:rPr>
        <w:noProof/>
      </w:rPr>
      <w:t>11</w:t>
    </w:r>
    <w:r>
      <w:fldChar w:fldCharType="end"/>
    </w:r>
  </w:p>
  <w:p w:rsidR="000B1CEF" w:rsidRPr="00285D6F" w:rsidRDefault="000B1CEF"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F3" w:rsidRDefault="001D68F3" w:rsidP="00285D6F">
      <w:pPr>
        <w:spacing w:after="0" w:line="240" w:lineRule="auto"/>
      </w:pPr>
      <w:r>
        <w:separator/>
      </w:r>
    </w:p>
  </w:footnote>
  <w:footnote w:type="continuationSeparator" w:id="0">
    <w:p w:rsidR="001D68F3" w:rsidRDefault="001D68F3"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EF" w:rsidRDefault="000B1CEF" w:rsidP="00EC12C2">
    <w:pPr>
      <w:pStyle w:val="Nagwek"/>
      <w:tabs>
        <w:tab w:val="clear" w:pos="9072"/>
      </w:tabs>
      <w:spacing w:after="40"/>
      <w:ind w:left="142" w:right="142"/>
    </w:pPr>
  </w:p>
  <w:p w:rsidR="000B1CEF" w:rsidRDefault="000B1CEF" w:rsidP="00435B7E">
    <w:pPr>
      <w:pStyle w:val="Nagwek"/>
      <w:tabs>
        <w:tab w:val="clear" w:pos="9072"/>
      </w:tabs>
      <w:ind w:left="142" w:right="142"/>
    </w:pPr>
  </w:p>
  <w:p w:rsidR="000B1CEF" w:rsidRDefault="000B1CEF" w:rsidP="00435B7E">
    <w:pPr>
      <w:pStyle w:val="Nagwek"/>
      <w:tabs>
        <w:tab w:val="clear" w:pos="9072"/>
      </w:tabs>
      <w:ind w:left="142" w:right="142"/>
    </w:pPr>
  </w:p>
  <w:p w:rsidR="000B1CEF" w:rsidRDefault="000B1CEF" w:rsidP="00D22D55">
    <w:pPr>
      <w:pStyle w:val="Nagwek"/>
      <w:tabs>
        <w:tab w:val="clear" w:pos="9072"/>
      </w:tabs>
      <w:ind w:left="142" w:right="-283"/>
    </w:pPr>
    <w:r>
      <w:tab/>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B19"/>
    <w:multiLevelType w:val="hybridMultilevel"/>
    <w:tmpl w:val="80EAF870"/>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A021D5"/>
    <w:multiLevelType w:val="hybridMultilevel"/>
    <w:tmpl w:val="4B00A098"/>
    <w:lvl w:ilvl="0" w:tplc="5228596E">
      <w:numFmt w:val="bullet"/>
      <w:lvlText w:val="•"/>
      <w:lvlJc w:val="left"/>
      <w:pPr>
        <w:ind w:left="720" w:hanging="360"/>
      </w:pPr>
      <w:rPr>
        <w:rFonts w:ascii="AgendaPl RegularCondensed" w:eastAsiaTheme="minorHAnsi" w:hAnsi="AgendaPl RegularCondensed" w:cs="AgendaPl Regular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043D09"/>
    <w:multiLevelType w:val="hybridMultilevel"/>
    <w:tmpl w:val="9CAE35BC"/>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9A11AB"/>
    <w:multiLevelType w:val="hybridMultilevel"/>
    <w:tmpl w:val="E346AF28"/>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autoHyphenation/>
  <w:hyphenationZone w:val="425"/>
  <w:drawingGridHorizontalSpacing w:val="110"/>
  <w:displayHorizontalDrawingGridEvery w:val="2"/>
  <w:characterSpacingControl w:val="doNotCompress"/>
  <w:savePreviewPicture/>
  <w:hdrShapeDefaults>
    <o:shapedefaults v:ext="edit" spidmax="4099"/>
  </w:hdrShapeDefaults>
  <w:footnotePr>
    <w:footnote w:id="-1"/>
    <w:footnote w:id="0"/>
  </w:footnotePr>
  <w:endnotePr>
    <w:endnote w:id="-1"/>
    <w:endnote w:id="0"/>
  </w:endnotePr>
  <w:compat/>
  <w:rsids>
    <w:rsidRoot w:val="00285D6F"/>
    <w:rsid w:val="00026F55"/>
    <w:rsid w:val="00031199"/>
    <w:rsid w:val="0008356D"/>
    <w:rsid w:val="000B1CEF"/>
    <w:rsid w:val="001A7CF9"/>
    <w:rsid w:val="001D68F3"/>
    <w:rsid w:val="001E4CB0"/>
    <w:rsid w:val="001F0820"/>
    <w:rsid w:val="00245DA5"/>
    <w:rsid w:val="00285D6F"/>
    <w:rsid w:val="002D5675"/>
    <w:rsid w:val="002F1910"/>
    <w:rsid w:val="00317434"/>
    <w:rsid w:val="003572A4"/>
    <w:rsid w:val="003B19DC"/>
    <w:rsid w:val="00415041"/>
    <w:rsid w:val="00435B7E"/>
    <w:rsid w:val="00465266"/>
    <w:rsid w:val="00592B22"/>
    <w:rsid w:val="00602ABB"/>
    <w:rsid w:val="00672759"/>
    <w:rsid w:val="00691DBB"/>
    <w:rsid w:val="006B5810"/>
    <w:rsid w:val="007963FD"/>
    <w:rsid w:val="007B3CB5"/>
    <w:rsid w:val="0083577E"/>
    <w:rsid w:val="008648E0"/>
    <w:rsid w:val="0089186E"/>
    <w:rsid w:val="008A282E"/>
    <w:rsid w:val="008A7768"/>
    <w:rsid w:val="008C2636"/>
    <w:rsid w:val="009130E5"/>
    <w:rsid w:val="00914856"/>
    <w:rsid w:val="009D4894"/>
    <w:rsid w:val="009E0F62"/>
    <w:rsid w:val="00A239DF"/>
    <w:rsid w:val="00A5798A"/>
    <w:rsid w:val="00AB49BA"/>
    <w:rsid w:val="00B63701"/>
    <w:rsid w:val="00B70429"/>
    <w:rsid w:val="00C53E7C"/>
    <w:rsid w:val="00C66829"/>
    <w:rsid w:val="00D22D55"/>
    <w:rsid w:val="00E94882"/>
    <w:rsid w:val="00EA5A61"/>
    <w:rsid w:val="00EC12C2"/>
    <w:rsid w:val="00EE01FE"/>
    <w:rsid w:val="00FD3A8B"/>
    <w:rsid w:val="00FE61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0311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03119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2TytulIrzedu">
    <w:name w:val="002 Tytul I rzedu"/>
    <w:basedOn w:val="001Tekstpodstawowy"/>
    <w:uiPriority w:val="99"/>
    <w:rsid w:val="00031199"/>
    <w:pPr>
      <w:suppressAutoHyphens/>
      <w:spacing w:before="57" w:after="170" w:line="480" w:lineRule="atLeast"/>
      <w:jc w:val="left"/>
    </w:pPr>
    <w:rPr>
      <w:rFonts w:ascii="AgendaPl Bold" w:hAnsi="AgendaPl Bold" w:cs="AgendaPl Bold"/>
      <w:b/>
      <w:bCs/>
      <w:color w:val="F29400"/>
      <w:position w:val="-10"/>
      <w:sz w:val="48"/>
      <w:szCs w:val="48"/>
    </w:rPr>
  </w:style>
  <w:style w:type="paragraph" w:customStyle="1" w:styleId="tabeleglowka">
    <w:name w:val="tabele glowka"/>
    <w:basedOn w:val="Brakstyluakapitowego"/>
    <w:uiPriority w:val="99"/>
    <w:rsid w:val="00031199"/>
    <w:pPr>
      <w:spacing w:line="240" w:lineRule="atLeast"/>
      <w:jc w:val="center"/>
    </w:pPr>
    <w:rPr>
      <w:rFonts w:ascii="AgendaPl BoldCondensed" w:hAnsi="AgendaPl BoldCondensed" w:cs="AgendaPl BoldCondensed"/>
      <w:b/>
      <w:bCs/>
      <w:color w:val="FFFFFF"/>
    </w:rPr>
  </w:style>
  <w:style w:type="paragraph" w:customStyle="1" w:styleId="TabelaSEMIBOLD">
    <w:name w:val="Tabela SEMIBOLD"/>
    <w:basedOn w:val="Brakstyluakapitowego"/>
    <w:uiPriority w:val="99"/>
    <w:rsid w:val="00031199"/>
    <w:pPr>
      <w:keepLines/>
      <w:suppressAutoHyphens/>
      <w:spacing w:line="260" w:lineRule="atLeast"/>
    </w:pPr>
    <w:rPr>
      <w:rFonts w:ascii="AgendaPl SemiboldCondensed" w:hAnsi="AgendaPl SemiboldCondensed" w:cs="AgendaPl SemiboldCondensed"/>
      <w:sz w:val="20"/>
      <w:szCs w:val="20"/>
    </w:rPr>
  </w:style>
  <w:style w:type="paragraph" w:customStyle="1" w:styleId="tabela">
    <w:name w:val="tabela"/>
    <w:basedOn w:val="Brakstyluakapitowego"/>
    <w:next w:val="Brakstyluakapitowego"/>
    <w:uiPriority w:val="99"/>
    <w:rsid w:val="00031199"/>
    <w:pPr>
      <w:suppressAutoHyphens/>
      <w:spacing w:line="260" w:lineRule="atLeast"/>
    </w:pPr>
    <w:rPr>
      <w:rFonts w:ascii="AgendaPl RegularCondensed" w:hAnsi="AgendaPl RegularCondensed" w:cs="AgendaPl RegularCondensed"/>
      <w:sz w:val="20"/>
      <w:szCs w:val="20"/>
    </w:rPr>
  </w:style>
  <w:style w:type="paragraph" w:customStyle="1" w:styleId="tabelacenter">
    <w:name w:val="tabela center"/>
    <w:basedOn w:val="tabela"/>
    <w:uiPriority w:val="99"/>
    <w:rsid w:val="00031199"/>
    <w:pPr>
      <w:jc w:val="center"/>
    </w:pPr>
  </w:style>
  <w:style w:type="paragraph" w:customStyle="1" w:styleId="tabelakropki">
    <w:name w:val="tabela kropki"/>
    <w:basedOn w:val="Brakstyluakapitowego"/>
    <w:uiPriority w:val="99"/>
    <w:rsid w:val="00031199"/>
    <w:pPr>
      <w:keepLines/>
      <w:suppressAutoHyphens/>
      <w:spacing w:line="260" w:lineRule="atLeast"/>
      <w:ind w:left="113" w:hanging="113"/>
    </w:pPr>
    <w:rPr>
      <w:rFonts w:ascii="AgendaPl RegularCondensed" w:hAnsi="AgendaPl RegularCondensed" w:cs="AgendaPl RegularCondensed"/>
      <w:sz w:val="20"/>
      <w:szCs w:val="20"/>
    </w:rPr>
  </w:style>
  <w:style w:type="character" w:customStyle="1" w:styleId="0AgendaBoldCondensed">
    <w:name w:val="0_Agenda_BoldCondensed"/>
    <w:uiPriority w:val="99"/>
    <w:rsid w:val="00031199"/>
    <w:rPr>
      <w:b/>
      <w:bCs/>
    </w:rPr>
  </w:style>
  <w:style w:type="character" w:customStyle="1" w:styleId="SEMICONDENSED">
    <w:name w:val="SEMICONDENSED"/>
    <w:uiPriority w:val="99"/>
    <w:rsid w:val="00031199"/>
  </w:style>
  <w:style w:type="character" w:customStyle="1" w:styleId="0AgendaCondItalic">
    <w:name w:val="0_Agenda_Cond_Italic"/>
    <w:uiPriority w:val="99"/>
    <w:rsid w:val="00031199"/>
    <w:rPr>
      <w:i/>
      <w:iCs/>
      <w:color w:val="000000"/>
    </w:rPr>
  </w:style>
  <w:style w:type="character" w:styleId="Hipercze">
    <w:name w:val="Hyperlink"/>
    <w:basedOn w:val="Domylnaczcionkaakapitu"/>
    <w:uiPriority w:val="99"/>
    <w:rsid w:val="00031199"/>
    <w:rPr>
      <w:color w:val="004394"/>
      <w:w w:val="100"/>
      <w:u w:val="thick" w:color="004394"/>
    </w:rPr>
  </w:style>
  <w:style w:type="character" w:customStyle="1" w:styleId="bezdzielenia">
    <w:name w:val="bez dzielenia"/>
    <w:uiPriority w:val="99"/>
    <w:rsid w:val="00031199"/>
    <w:rPr>
      <w:u w:val="none"/>
    </w:rPr>
  </w:style>
  <w:style w:type="table" w:styleId="Jasnasiatkaakcent3">
    <w:name w:val="Light Grid Accent 3"/>
    <w:basedOn w:val="Standardowy"/>
    <w:uiPriority w:val="62"/>
    <w:rsid w:val="001A7CF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Paragraph">
    <w:name w:val="Table Paragraph"/>
    <w:basedOn w:val="Normalny"/>
    <w:uiPriority w:val="1"/>
    <w:qFormat/>
    <w:rsid w:val="0008356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0311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03119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2TytulIrzedu">
    <w:name w:val="002 Tytul I rzedu"/>
    <w:basedOn w:val="001Tekstpodstawowy"/>
    <w:uiPriority w:val="99"/>
    <w:rsid w:val="00031199"/>
    <w:pPr>
      <w:suppressAutoHyphens/>
      <w:spacing w:before="57" w:after="170" w:line="480" w:lineRule="atLeast"/>
      <w:jc w:val="left"/>
    </w:pPr>
    <w:rPr>
      <w:rFonts w:ascii="AgendaPl Bold" w:hAnsi="AgendaPl Bold" w:cs="AgendaPl Bold"/>
      <w:b/>
      <w:bCs/>
      <w:color w:val="F29400"/>
      <w:position w:val="-10"/>
      <w:sz w:val="48"/>
      <w:szCs w:val="48"/>
    </w:rPr>
  </w:style>
  <w:style w:type="paragraph" w:customStyle="1" w:styleId="tabeleglowka">
    <w:name w:val="tabele glowka"/>
    <w:basedOn w:val="Brakstyluakapitowego"/>
    <w:uiPriority w:val="99"/>
    <w:rsid w:val="00031199"/>
    <w:pPr>
      <w:spacing w:line="240" w:lineRule="atLeast"/>
      <w:jc w:val="center"/>
    </w:pPr>
    <w:rPr>
      <w:rFonts w:ascii="AgendaPl BoldCondensed" w:hAnsi="AgendaPl BoldCondensed" w:cs="AgendaPl BoldCondensed"/>
      <w:b/>
      <w:bCs/>
      <w:color w:val="FFFFFF"/>
    </w:rPr>
  </w:style>
  <w:style w:type="paragraph" w:customStyle="1" w:styleId="TabelaSEMIBOLD">
    <w:name w:val="Tabela SEMIBOLD"/>
    <w:basedOn w:val="Brakstyluakapitowego"/>
    <w:uiPriority w:val="99"/>
    <w:rsid w:val="00031199"/>
    <w:pPr>
      <w:keepLines/>
      <w:suppressAutoHyphens/>
      <w:spacing w:line="260" w:lineRule="atLeast"/>
    </w:pPr>
    <w:rPr>
      <w:rFonts w:ascii="AgendaPl SemiboldCondensed" w:hAnsi="AgendaPl SemiboldCondensed" w:cs="AgendaPl SemiboldCondensed"/>
      <w:sz w:val="20"/>
      <w:szCs w:val="20"/>
    </w:rPr>
  </w:style>
  <w:style w:type="paragraph" w:customStyle="1" w:styleId="tabela">
    <w:name w:val="tabela"/>
    <w:basedOn w:val="Brakstyluakapitowego"/>
    <w:next w:val="Brakstyluakapitowego"/>
    <w:uiPriority w:val="99"/>
    <w:rsid w:val="00031199"/>
    <w:pPr>
      <w:suppressAutoHyphens/>
      <w:spacing w:line="260" w:lineRule="atLeast"/>
    </w:pPr>
    <w:rPr>
      <w:rFonts w:ascii="AgendaPl RegularCondensed" w:hAnsi="AgendaPl RegularCondensed" w:cs="AgendaPl RegularCondensed"/>
      <w:sz w:val="20"/>
      <w:szCs w:val="20"/>
    </w:rPr>
  </w:style>
  <w:style w:type="paragraph" w:customStyle="1" w:styleId="tabelacenter">
    <w:name w:val="tabela center"/>
    <w:basedOn w:val="tabela"/>
    <w:uiPriority w:val="99"/>
    <w:rsid w:val="00031199"/>
    <w:pPr>
      <w:jc w:val="center"/>
    </w:pPr>
  </w:style>
  <w:style w:type="paragraph" w:customStyle="1" w:styleId="tabelakropki">
    <w:name w:val="tabela kropki"/>
    <w:basedOn w:val="Brakstyluakapitowego"/>
    <w:uiPriority w:val="99"/>
    <w:rsid w:val="00031199"/>
    <w:pPr>
      <w:keepLines/>
      <w:suppressAutoHyphens/>
      <w:spacing w:line="260" w:lineRule="atLeast"/>
      <w:ind w:left="113" w:hanging="113"/>
    </w:pPr>
    <w:rPr>
      <w:rFonts w:ascii="AgendaPl RegularCondensed" w:hAnsi="AgendaPl RegularCondensed" w:cs="AgendaPl RegularCondensed"/>
      <w:sz w:val="20"/>
      <w:szCs w:val="20"/>
    </w:rPr>
  </w:style>
  <w:style w:type="character" w:customStyle="1" w:styleId="0AgendaBoldCondensed">
    <w:name w:val="0_Agenda_BoldCondensed"/>
    <w:uiPriority w:val="99"/>
    <w:rsid w:val="00031199"/>
    <w:rPr>
      <w:b/>
      <w:bCs/>
    </w:rPr>
  </w:style>
  <w:style w:type="character" w:customStyle="1" w:styleId="SEMICONDENSED">
    <w:name w:val="SEMICONDENSED"/>
    <w:uiPriority w:val="99"/>
    <w:rsid w:val="00031199"/>
  </w:style>
  <w:style w:type="character" w:customStyle="1" w:styleId="0AgendaCondItalic">
    <w:name w:val="0_Agenda_Cond_Italic"/>
    <w:uiPriority w:val="99"/>
    <w:rsid w:val="00031199"/>
    <w:rPr>
      <w:i/>
      <w:iCs/>
      <w:color w:val="000000"/>
    </w:rPr>
  </w:style>
  <w:style w:type="character" w:styleId="Hipercze">
    <w:name w:val="Hyperlink"/>
    <w:basedOn w:val="Domylnaczcionkaakapitu"/>
    <w:uiPriority w:val="99"/>
    <w:rsid w:val="00031199"/>
    <w:rPr>
      <w:color w:val="004394"/>
      <w:w w:val="100"/>
      <w:u w:val="thick" w:color="004394"/>
    </w:rPr>
  </w:style>
  <w:style w:type="character" w:customStyle="1" w:styleId="bezdzielenia">
    <w:name w:val="bez dzielenia"/>
    <w:uiPriority w:val="99"/>
    <w:rsid w:val="00031199"/>
    <w:rPr>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95C0-1246-4ED3-96A5-4A173D90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5708</Words>
  <Characters>34253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Małgorzata</cp:lastModifiedBy>
  <cp:revision>2</cp:revision>
  <dcterms:created xsi:type="dcterms:W3CDTF">2020-10-20T16:13:00Z</dcterms:created>
  <dcterms:modified xsi:type="dcterms:W3CDTF">2020-10-20T16:13:00Z</dcterms:modified>
</cp:coreProperties>
</file>